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331" w:rsidRDefault="004C6331">
      <w:pPr>
        <w:spacing w:before="100" w:beforeAutospacing="1" w:after="100" w:afterAutospacing="1"/>
        <w:rPr>
          <w:rFonts w:ascii="Verdana" w:hAnsi="Verdana"/>
        </w:rPr>
      </w:pPr>
      <w:r>
        <w:rPr>
          <w:rFonts w:ascii="Verdana" w:hAnsi="Verdana"/>
        </w:rPr>
        <w:t>Zwischen</w:t>
      </w:r>
    </w:p>
    <w:p w:rsidR="004C6331" w:rsidRDefault="004C6331">
      <w:pPr>
        <w:spacing w:before="100" w:beforeAutospacing="1" w:after="100" w:afterAutospacing="1"/>
        <w:rPr>
          <w:rFonts w:ascii="Verdana" w:hAnsi="Verdana"/>
        </w:rPr>
      </w:pPr>
      <w:r>
        <w:rPr>
          <w:rFonts w:ascii="Verdana" w:hAnsi="Verdana"/>
        </w:rPr>
        <w:t>der/</w:t>
      </w:r>
      <w:proofErr w:type="gramStart"/>
      <w:r>
        <w:rPr>
          <w:rFonts w:ascii="Verdana" w:hAnsi="Verdana"/>
        </w:rPr>
        <w:t xml:space="preserve">dem </w:t>
      </w:r>
      <w:proofErr w:type="gramEn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Verdana" w:hAnsi="Verdana"/>
        </w:rPr>
        <w:t xml:space="preserve">, vertreten durch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C6331" w:rsidRDefault="004C6331">
      <w:pPr>
        <w:spacing w:before="100" w:beforeAutospacing="1" w:after="100" w:afterAutospacing="1"/>
        <w:rPr>
          <w:rFonts w:ascii="Verdana" w:hAnsi="Verdana"/>
        </w:rPr>
      </w:pPr>
      <w:r>
        <w:rPr>
          <w:rFonts w:ascii="Verdana" w:hAnsi="Verdana"/>
        </w:rPr>
        <w:t>- nachfolgend Arbeitgeber genannt -</w:t>
      </w:r>
    </w:p>
    <w:p w:rsidR="004C6331" w:rsidRDefault="004C6331">
      <w:pPr>
        <w:spacing w:before="100" w:beforeAutospacing="1" w:after="100" w:afterAutospacing="1"/>
        <w:rPr>
          <w:rFonts w:ascii="Verdana" w:hAnsi="Verdana"/>
        </w:rPr>
      </w:pPr>
      <w:r>
        <w:rPr>
          <w:rFonts w:ascii="Verdana" w:hAnsi="Verdana"/>
        </w:rPr>
        <w:t>und</w:t>
      </w:r>
    </w:p>
    <w:p w:rsidR="004C6331" w:rsidRDefault="004C6331">
      <w:pPr>
        <w:spacing w:before="100" w:beforeAutospacing="1" w:after="100" w:afterAutospacing="1"/>
        <w:rPr>
          <w:rFonts w:ascii="Verdana" w:hAnsi="Verdana"/>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C6331" w:rsidRDefault="004C6331">
      <w:pPr>
        <w:spacing w:before="100" w:beforeAutospacing="1" w:after="100" w:afterAutospacing="1"/>
        <w:rPr>
          <w:rFonts w:ascii="Verdana" w:hAnsi="Verdana"/>
        </w:rPr>
      </w:pPr>
      <w:r>
        <w:rPr>
          <w:rFonts w:ascii="Verdana" w:hAnsi="Verdana"/>
        </w:rPr>
        <w:t>- nachfolgend Arbeitnehmer genannt -</w:t>
      </w:r>
    </w:p>
    <w:p w:rsidR="004C6331" w:rsidRDefault="004C6331">
      <w:pPr>
        <w:spacing w:before="100" w:beforeAutospacing="1" w:after="100" w:afterAutospacing="1"/>
        <w:rPr>
          <w:rFonts w:ascii="Verdana" w:hAnsi="Verdana"/>
        </w:rPr>
      </w:pPr>
      <w:r>
        <w:rPr>
          <w:rFonts w:ascii="Verdana" w:hAnsi="Verdana"/>
        </w:rPr>
        <w:t>wird folgender</w:t>
      </w:r>
    </w:p>
    <w:p w:rsidR="004C6331" w:rsidRDefault="004C6331">
      <w:pPr>
        <w:spacing w:before="100" w:beforeAutospacing="1" w:after="100" w:afterAutospacing="1"/>
        <w:jc w:val="center"/>
        <w:rPr>
          <w:rFonts w:ascii="Verdana" w:hAnsi="Verdana"/>
          <w:sz w:val="22"/>
          <w:szCs w:val="22"/>
        </w:rPr>
      </w:pPr>
      <w:r>
        <w:rPr>
          <w:rFonts w:ascii="Verdana" w:hAnsi="Verdana"/>
          <w:b/>
          <w:bCs/>
          <w:sz w:val="22"/>
          <w:szCs w:val="22"/>
        </w:rPr>
        <w:t>Arbeitsvertrag über eine geringfügige Beschäftigung</w:t>
      </w:r>
    </w:p>
    <w:p w:rsidR="004C6331" w:rsidRDefault="004C6331">
      <w:pPr>
        <w:spacing w:before="100" w:beforeAutospacing="1" w:after="100" w:afterAutospacing="1"/>
        <w:rPr>
          <w:rFonts w:ascii="Verdana" w:hAnsi="Verdana"/>
        </w:rPr>
      </w:pPr>
      <w:r>
        <w:rPr>
          <w:rFonts w:ascii="Verdana" w:hAnsi="Verdana"/>
        </w:rPr>
        <w:t>geschlossen:</w:t>
      </w:r>
    </w:p>
    <w:p w:rsidR="004C6331" w:rsidRDefault="004C6331">
      <w:pPr>
        <w:spacing w:before="100" w:beforeAutospacing="1" w:after="100" w:afterAutospacing="1"/>
        <w:rPr>
          <w:rFonts w:ascii="Verdana" w:hAnsi="Verdana"/>
        </w:rPr>
      </w:pPr>
    </w:p>
    <w:p w:rsidR="004C6331" w:rsidRDefault="004C6331">
      <w:pPr>
        <w:spacing w:before="100" w:beforeAutospacing="1" w:after="100" w:afterAutospacing="1"/>
        <w:rPr>
          <w:rFonts w:ascii="Verdana" w:hAnsi="Verdana"/>
          <w:sz w:val="22"/>
          <w:szCs w:val="22"/>
        </w:rPr>
      </w:pPr>
      <w:r>
        <w:rPr>
          <w:rFonts w:ascii="Verdana" w:hAnsi="Verdana"/>
          <w:b/>
          <w:bCs/>
          <w:sz w:val="22"/>
          <w:szCs w:val="22"/>
        </w:rPr>
        <w:t>§ 1 Beginn des Arbeitsverhältnisses, Art der Tätigkeit</w:t>
      </w:r>
    </w:p>
    <w:p w:rsidR="004C6331" w:rsidRDefault="004C6331">
      <w:pPr>
        <w:spacing w:before="100" w:beforeAutospacing="1" w:after="100" w:afterAutospacing="1"/>
        <w:rPr>
          <w:rFonts w:ascii="Verdana" w:hAnsi="Verdana"/>
        </w:rPr>
      </w:pPr>
      <w:r>
        <w:rPr>
          <w:rFonts w:ascii="Verdana" w:hAnsi="Verdana"/>
        </w:rPr>
        <w:t xml:space="preserve">(1) Der Arbeitnehmer wird mit Wirkung ab dem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Verdana" w:hAnsi="Verdana"/>
        </w:rPr>
        <w:t xml:space="preserve"> als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Verdana" w:hAnsi="Verdana"/>
        </w:rPr>
        <w:t xml:space="preserve"> eingestellt.</w:t>
      </w:r>
    </w:p>
    <w:p w:rsidR="004C6331" w:rsidRDefault="004C6331">
      <w:pPr>
        <w:spacing w:before="100" w:beforeAutospacing="1" w:after="100" w:afterAutospacing="1"/>
        <w:rPr>
          <w:rFonts w:ascii="Verdana" w:hAnsi="Verdana"/>
        </w:rPr>
      </w:pPr>
      <w:r>
        <w:rPr>
          <w:rFonts w:ascii="Verdana" w:hAnsi="Verdana"/>
        </w:rPr>
        <w:t xml:space="preserve">Zum Aufgabenbereich des Arbeitnehmers gehören insbesondere folgende Aufgaben: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Verdana" w:hAnsi="Verdana"/>
        </w:rPr>
        <w:t>.</w:t>
      </w:r>
    </w:p>
    <w:p w:rsidR="004C6331" w:rsidRDefault="004C6331">
      <w:pPr>
        <w:spacing w:before="100" w:beforeAutospacing="1" w:after="100" w:afterAutospacing="1"/>
        <w:rPr>
          <w:rFonts w:ascii="Verdana" w:hAnsi="Verdana"/>
        </w:rPr>
      </w:pPr>
      <w:r>
        <w:rPr>
          <w:rFonts w:ascii="Verdana" w:hAnsi="Verdana"/>
        </w:rPr>
        <w:t xml:space="preserve">(2) Arbeitsort </w:t>
      </w:r>
      <w:proofErr w:type="gramStart"/>
      <w:r>
        <w:rPr>
          <w:rFonts w:ascii="Verdana" w:hAnsi="Verdana"/>
        </w:rPr>
        <w:t xml:space="preserve">ist </w:t>
      </w:r>
      <w:proofErr w:type="gramEnd"/>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Verdana" w:hAnsi="Verdana"/>
        </w:rPr>
        <w:t>.</w:t>
      </w:r>
    </w:p>
    <w:p w:rsidR="004C6331" w:rsidRDefault="004C6331">
      <w:pPr>
        <w:spacing w:before="100" w:beforeAutospacing="1" w:after="100" w:afterAutospacing="1"/>
        <w:rPr>
          <w:rFonts w:ascii="Verdana" w:hAnsi="Verdana"/>
        </w:rPr>
      </w:pPr>
      <w:r>
        <w:rPr>
          <w:rFonts w:ascii="Verdana" w:hAnsi="Verdana"/>
        </w:rPr>
        <w:t>(3) Der Arbeitgeber behält sich vor, den Arbeitnehmer entsprechend seinen Leistungen und Fähigkeiten mit einer anderen im Interesse des Arbeitgebers liegenden, gleichwert</w:t>
      </w:r>
      <w:r>
        <w:rPr>
          <w:rFonts w:ascii="Verdana" w:hAnsi="Verdana"/>
        </w:rPr>
        <w:t>i</w:t>
      </w:r>
      <w:r>
        <w:rPr>
          <w:rFonts w:ascii="Verdana" w:hAnsi="Verdana"/>
        </w:rPr>
        <w:t>gen Tätigkeit zu betrauen, soweit dies unter Berücksichtigung seiner Interessen zumu</w:t>
      </w:r>
      <w:r>
        <w:rPr>
          <w:rFonts w:ascii="Verdana" w:hAnsi="Verdana"/>
        </w:rPr>
        <w:t>t</w:t>
      </w:r>
      <w:r>
        <w:rPr>
          <w:rFonts w:ascii="Verdana" w:hAnsi="Verdana"/>
        </w:rPr>
        <w:t xml:space="preserve">bar ist. ggf. </w:t>
      </w:r>
    </w:p>
    <w:p w:rsidR="004C6331" w:rsidRDefault="004C6331">
      <w:pPr>
        <w:spacing w:before="100" w:beforeAutospacing="1" w:after="100" w:afterAutospacing="1"/>
        <w:rPr>
          <w:rFonts w:ascii="Verdana" w:hAnsi="Verdana"/>
          <w:color w:val="99FF66"/>
          <w:sz w:val="22"/>
          <w:szCs w:val="22"/>
        </w:rPr>
      </w:pPr>
      <w:r>
        <w:rPr>
          <w:rFonts w:ascii="Verdana" w:hAnsi="Verdana"/>
          <w:b/>
          <w:bCs/>
          <w:i/>
          <w:iCs/>
          <w:color w:val="99FF66"/>
          <w:sz w:val="22"/>
          <w:szCs w:val="22"/>
        </w:rPr>
        <w:t>ergänzend</w:t>
      </w:r>
    </w:p>
    <w:p w:rsidR="004C6331" w:rsidRDefault="004C6331">
      <w:pPr>
        <w:spacing w:before="100" w:beforeAutospacing="1" w:after="100" w:afterAutospacing="1"/>
        <w:rPr>
          <w:rFonts w:ascii="Verdana" w:hAnsi="Verdana"/>
        </w:rPr>
      </w:pPr>
      <w:r>
        <w:rPr>
          <w:rFonts w:ascii="Verdana" w:hAnsi="Verdana"/>
        </w:rPr>
        <w:t>Der Vorbehalt erstreckt sich auch auf eine vorübergehende oder dauerhafte Beschäft</w:t>
      </w:r>
      <w:r>
        <w:rPr>
          <w:rFonts w:ascii="Verdana" w:hAnsi="Verdana"/>
        </w:rPr>
        <w:t>i</w:t>
      </w:r>
      <w:r>
        <w:rPr>
          <w:rFonts w:ascii="Verdana" w:hAnsi="Verdana"/>
        </w:rPr>
        <w:t>gung in einer anderen Zweigniederlassung des Arbeitgebers.</w:t>
      </w:r>
    </w:p>
    <w:p w:rsidR="004C6331" w:rsidRDefault="004C6331">
      <w:pPr>
        <w:spacing w:before="100" w:beforeAutospacing="1" w:after="100" w:afterAutospacing="1"/>
        <w:rPr>
          <w:rFonts w:ascii="Verdana" w:hAnsi="Verdana"/>
        </w:rPr>
      </w:pPr>
    </w:p>
    <w:p w:rsidR="004C6331" w:rsidRDefault="004C6331">
      <w:pPr>
        <w:spacing w:before="100" w:beforeAutospacing="1" w:after="100" w:afterAutospacing="1"/>
        <w:rPr>
          <w:rFonts w:ascii="Verdana" w:hAnsi="Verdana"/>
          <w:sz w:val="22"/>
          <w:szCs w:val="22"/>
        </w:rPr>
      </w:pPr>
      <w:r>
        <w:rPr>
          <w:rFonts w:ascii="Verdana" w:hAnsi="Verdana"/>
          <w:b/>
          <w:bCs/>
          <w:sz w:val="22"/>
          <w:szCs w:val="22"/>
        </w:rPr>
        <w:t xml:space="preserve">§ 2 Arbeitszeit </w:t>
      </w:r>
    </w:p>
    <w:p w:rsidR="004C6331" w:rsidRDefault="004C6331">
      <w:pPr>
        <w:spacing w:before="100" w:beforeAutospacing="1" w:after="100" w:afterAutospacing="1"/>
        <w:rPr>
          <w:rFonts w:ascii="Verdana" w:hAnsi="Verdana"/>
        </w:rPr>
      </w:pPr>
      <w:r>
        <w:rPr>
          <w:rFonts w:ascii="Verdana" w:hAnsi="Verdana"/>
        </w:rPr>
        <w:t xml:space="preserve">(1) Die wöchentliche Arbeitszeit beträgt ohne Berücksichtigung der Ruhepausen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Verdana" w:hAnsi="Verdana"/>
        </w:rPr>
        <w:t xml:space="preserve"> Stunden. Beginn und Ende der täglichen Arbeitszeit werden vom Arbeitgeber nach den betrieblichen Erfordernissen festgelegt.</w:t>
      </w:r>
    </w:p>
    <w:p w:rsidR="004C6331" w:rsidRDefault="004C6331">
      <w:pPr>
        <w:spacing w:before="100" w:beforeAutospacing="1" w:after="100" w:afterAutospacing="1"/>
        <w:rPr>
          <w:rFonts w:ascii="Verdana" w:hAnsi="Verdana"/>
          <w:color w:val="99FF66"/>
          <w:sz w:val="22"/>
          <w:szCs w:val="22"/>
        </w:rPr>
      </w:pPr>
      <w:r>
        <w:rPr>
          <w:rFonts w:ascii="Verdana" w:hAnsi="Verdana"/>
          <w:b/>
          <w:bCs/>
          <w:i/>
          <w:iCs/>
          <w:color w:val="99FF66"/>
          <w:sz w:val="22"/>
          <w:szCs w:val="22"/>
        </w:rPr>
        <w:t>oder</w:t>
      </w:r>
    </w:p>
    <w:p w:rsidR="004C6331" w:rsidRDefault="004C6331">
      <w:pPr>
        <w:spacing w:before="100" w:beforeAutospacing="1" w:after="100" w:afterAutospacing="1"/>
        <w:rPr>
          <w:rFonts w:ascii="Verdana" w:hAnsi="Verdana"/>
        </w:rPr>
      </w:pPr>
      <w:r>
        <w:rPr>
          <w:rFonts w:ascii="Verdana" w:hAnsi="Verdana"/>
        </w:rPr>
        <w:t xml:space="preserve">(1) Die wöchentliche Arbeitszeit beträgt ohne Berücksichtigung der Ruhepausen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Verdana" w:hAnsi="Verdana"/>
        </w:rPr>
        <w:t xml:space="preserve"> Stunden. Die Arbeitszeit beginnt täglich um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Verdana" w:hAnsi="Verdana"/>
        </w:rPr>
        <w:t xml:space="preserve"> Uhr und endet Montag bis Donnerstag um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Verdana" w:hAnsi="Verdana"/>
        </w:rPr>
        <w:t xml:space="preserve"> Uhr und Freitag um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Verdana" w:hAnsi="Verdana"/>
        </w:rPr>
        <w:t xml:space="preserve"> Uhr, wobei folgende Pausenzeiten gelten: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Verdana" w:hAnsi="Verdana"/>
        </w:rPr>
        <w:t>. Der Arbeitgeber ist berechtigt, die Lage der Arbeitszeit dauerhaft oder im Einzelfall nach bill</w:t>
      </w:r>
      <w:r>
        <w:rPr>
          <w:rFonts w:ascii="Verdana" w:hAnsi="Verdana"/>
        </w:rPr>
        <w:t>i</w:t>
      </w:r>
      <w:r>
        <w:rPr>
          <w:rFonts w:ascii="Verdana" w:hAnsi="Verdana"/>
        </w:rPr>
        <w:t>gem Ermessen abweichend anzuordnen.</w:t>
      </w:r>
    </w:p>
    <w:p w:rsidR="004C6331" w:rsidRDefault="004C6331">
      <w:pPr>
        <w:spacing w:before="100" w:beforeAutospacing="1" w:after="100" w:afterAutospacing="1"/>
        <w:rPr>
          <w:rFonts w:ascii="Verdana" w:hAnsi="Verdana"/>
        </w:rPr>
      </w:pPr>
      <w:r>
        <w:rPr>
          <w:rFonts w:ascii="Verdana" w:hAnsi="Verdana"/>
        </w:rPr>
        <w:lastRenderedPageBreak/>
        <w:t>(2) Der Arbeitnehmer ist verpflichtet, bei Bedarf auf Anordnung des Arbeitgebers Übe</w:t>
      </w:r>
      <w:r>
        <w:rPr>
          <w:rFonts w:ascii="Verdana" w:hAnsi="Verdana"/>
        </w:rPr>
        <w:t>r</w:t>
      </w:r>
      <w:r>
        <w:rPr>
          <w:rFonts w:ascii="Verdana" w:hAnsi="Verdana"/>
        </w:rPr>
        <w:t xml:space="preserve">stunden innerhalb der gesetzlich zulässigen Grenzen zu leisten. </w:t>
      </w:r>
    </w:p>
    <w:p w:rsidR="004C6331" w:rsidRDefault="004C6331">
      <w:pPr>
        <w:spacing w:before="100" w:beforeAutospacing="1" w:after="100" w:afterAutospacing="1"/>
        <w:rPr>
          <w:rFonts w:ascii="Verdana" w:hAnsi="Verdana"/>
          <w:color w:val="99FF66"/>
          <w:sz w:val="22"/>
          <w:szCs w:val="22"/>
        </w:rPr>
      </w:pPr>
      <w:r>
        <w:rPr>
          <w:rFonts w:ascii="Verdana" w:hAnsi="Verdana"/>
          <w:b/>
          <w:bCs/>
          <w:i/>
          <w:iCs/>
          <w:color w:val="99FF66"/>
          <w:sz w:val="22"/>
          <w:szCs w:val="22"/>
        </w:rPr>
        <w:t>oder (Abrufarbeit)</w:t>
      </w:r>
    </w:p>
    <w:p w:rsidR="00CF7507" w:rsidRPr="00CF7507" w:rsidRDefault="00CF7507" w:rsidP="00CF7507">
      <w:pPr>
        <w:spacing w:before="100" w:beforeAutospacing="1" w:after="100" w:afterAutospacing="1"/>
        <w:rPr>
          <w:rFonts w:ascii="Verdana" w:hAnsi="Verdana"/>
        </w:rPr>
      </w:pPr>
      <w:r w:rsidRPr="00CF7507">
        <w:rPr>
          <w:rFonts w:ascii="Verdana" w:hAnsi="Verdana"/>
        </w:rPr>
        <w:t>(1) Die wöchentliche Arbeitszeit beträgt ohne Berücksichtigung der Ruhepausen</w:t>
      </w:r>
      <w:r>
        <w:rPr>
          <w:rFonts w:ascii="Verdana" w:hAnsi="Verdana"/>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CF7507">
        <w:rPr>
          <w:rFonts w:ascii="Verdana" w:hAnsi="Verdana"/>
        </w:rPr>
        <w:t xml:space="preserve">Stunden. Dabei beträgt die tägliche Arbeitszeit an den Einsatztagen jeweils mindestens drei aufeinanderfolgende Stunden. Der Arbeitnehmer ist verpflichtet, auf Aufforderung des Arbeitgebers bis zu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F7507">
        <w:rPr>
          <w:rFonts w:ascii="Verdana" w:hAnsi="Verdana"/>
        </w:rPr>
        <w:t xml:space="preserve"> Stunden pro Woche zusätzlich zu arbeiten.</w:t>
      </w:r>
    </w:p>
    <w:p w:rsidR="004C6331" w:rsidRDefault="00CF7507" w:rsidP="00CF7507">
      <w:pPr>
        <w:spacing w:before="100" w:beforeAutospacing="1" w:after="100" w:afterAutospacing="1"/>
        <w:rPr>
          <w:rFonts w:ascii="Verdana" w:hAnsi="Verdana"/>
        </w:rPr>
      </w:pPr>
      <w:r w:rsidRPr="00CF7507">
        <w:rPr>
          <w:rFonts w:ascii="Verdana" w:hAnsi="Verdana"/>
        </w:rPr>
        <w:t>(2) Der Arbeitgeber teilt dem Arbeitnehmer spätestens bis Mittwoch jeder Woche die A</w:t>
      </w:r>
      <w:r w:rsidRPr="00CF7507">
        <w:rPr>
          <w:rFonts w:ascii="Verdana" w:hAnsi="Verdana"/>
        </w:rPr>
        <w:t>r</w:t>
      </w:r>
      <w:r w:rsidRPr="00CF7507">
        <w:rPr>
          <w:rFonts w:ascii="Verdana" w:hAnsi="Verdana"/>
        </w:rPr>
        <w:t>beitszeitdauer für die Folgewoche und die Zeiteinteilung mit. Für den Fall, dass der A</w:t>
      </w:r>
      <w:r w:rsidRPr="00CF7507">
        <w:rPr>
          <w:rFonts w:ascii="Verdana" w:hAnsi="Verdana"/>
        </w:rPr>
        <w:t>r</w:t>
      </w:r>
      <w:r w:rsidRPr="00CF7507">
        <w:rPr>
          <w:rFonts w:ascii="Verdana" w:hAnsi="Verdana"/>
        </w:rPr>
        <w:t>beitnehmer bis Mittwoch keine Mitteilung über die Arbeitszeitdauer für die Folgewoche und die Zeiteinteilung erhalten hat, gilt die Arbeitszeitdauer und Zeiteinteilung für die aktuelle Arbeitswoche auch in der Folgewoche.</w:t>
      </w:r>
    </w:p>
    <w:p w:rsidR="004C6331" w:rsidRDefault="004C6331">
      <w:pPr>
        <w:spacing w:before="100" w:beforeAutospacing="1" w:after="100" w:afterAutospacing="1"/>
        <w:rPr>
          <w:rFonts w:ascii="Verdana" w:hAnsi="Verdana"/>
          <w:sz w:val="22"/>
          <w:szCs w:val="22"/>
        </w:rPr>
      </w:pPr>
      <w:r>
        <w:rPr>
          <w:rFonts w:ascii="Verdana" w:hAnsi="Verdana"/>
          <w:b/>
          <w:bCs/>
          <w:sz w:val="22"/>
          <w:szCs w:val="22"/>
        </w:rPr>
        <w:t>§ 3 Vergütung</w:t>
      </w:r>
    </w:p>
    <w:p w:rsidR="004C6331" w:rsidRDefault="004C6331">
      <w:pPr>
        <w:spacing w:before="100" w:beforeAutospacing="1" w:after="100" w:afterAutospacing="1"/>
        <w:rPr>
          <w:rFonts w:ascii="Verdana" w:hAnsi="Verdana"/>
        </w:rPr>
      </w:pPr>
      <w:r>
        <w:rPr>
          <w:rFonts w:ascii="Verdana" w:hAnsi="Verdana"/>
        </w:rPr>
        <w:t xml:space="preserve">(1) Die Parteien sind sich darüber einig, dass es sich bei dem Arbeitsverhältnis um eine geringfügig entlohnte Beschäftigung </w:t>
      </w:r>
      <w:proofErr w:type="spellStart"/>
      <w:r>
        <w:rPr>
          <w:rFonts w:ascii="Verdana" w:hAnsi="Verdana"/>
        </w:rPr>
        <w:t>i.S.d</w:t>
      </w:r>
      <w:proofErr w:type="spellEnd"/>
      <w:r>
        <w:rPr>
          <w:rFonts w:ascii="Verdana" w:hAnsi="Verdana"/>
        </w:rPr>
        <w:t>. § 8 SGB IV handelt und die hierzu jeweils ge</w:t>
      </w:r>
      <w:r>
        <w:rPr>
          <w:rFonts w:ascii="Verdana" w:hAnsi="Verdana"/>
        </w:rPr>
        <w:t>l</w:t>
      </w:r>
      <w:r>
        <w:rPr>
          <w:rFonts w:ascii="Verdana" w:hAnsi="Verdana"/>
        </w:rPr>
        <w:t>tenden gesetzlichen Grenzen zu beachten sind.</w:t>
      </w:r>
    </w:p>
    <w:p w:rsidR="004C6331" w:rsidRDefault="004C6331">
      <w:pPr>
        <w:spacing w:before="100" w:beforeAutospacing="1" w:after="100" w:afterAutospacing="1"/>
        <w:rPr>
          <w:rFonts w:ascii="Verdana" w:hAnsi="Verdana"/>
        </w:rPr>
      </w:pPr>
      <w:r>
        <w:rPr>
          <w:rFonts w:ascii="Verdana" w:hAnsi="Verdana"/>
        </w:rPr>
        <w:t xml:space="preserve">(2) Der Arbeitnehmer erhält eine Vergütung in Höhe von EUR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Verdana" w:hAnsi="Verdana"/>
        </w:rPr>
        <w:t xml:space="preserve"> brutto monatlich. Die Vergütung ist jeweils am 5. Bankarbeitstag des folgenden Kalendermonats fällig und wird dem Arbeitnehmer unbar auf ein dem Arbeitgeber zu benennendes Girokonto überwi</w:t>
      </w:r>
      <w:r>
        <w:rPr>
          <w:rFonts w:ascii="Verdana" w:hAnsi="Verdana"/>
        </w:rPr>
        <w:t>e</w:t>
      </w:r>
      <w:r>
        <w:rPr>
          <w:rFonts w:ascii="Verdana" w:hAnsi="Verdana"/>
        </w:rPr>
        <w:t>sen.</w:t>
      </w:r>
    </w:p>
    <w:p w:rsidR="004C6331" w:rsidRDefault="004C6331">
      <w:pPr>
        <w:spacing w:before="100" w:beforeAutospacing="1" w:after="100" w:afterAutospacing="1"/>
        <w:rPr>
          <w:rFonts w:ascii="Verdana" w:hAnsi="Verdana"/>
          <w:color w:val="99FF66"/>
          <w:sz w:val="22"/>
          <w:szCs w:val="22"/>
        </w:rPr>
      </w:pPr>
      <w:r>
        <w:rPr>
          <w:rFonts w:ascii="Verdana" w:hAnsi="Verdana"/>
          <w:b/>
          <w:bCs/>
          <w:i/>
          <w:iCs/>
          <w:color w:val="99FF66"/>
          <w:sz w:val="22"/>
          <w:szCs w:val="22"/>
        </w:rPr>
        <w:t xml:space="preserve">oder </w:t>
      </w:r>
    </w:p>
    <w:p w:rsidR="004C6331" w:rsidRDefault="004C6331">
      <w:pPr>
        <w:spacing w:before="100" w:beforeAutospacing="1" w:after="100" w:afterAutospacing="1"/>
        <w:rPr>
          <w:rFonts w:ascii="Verdana" w:hAnsi="Verdana"/>
        </w:rPr>
      </w:pPr>
      <w:r>
        <w:rPr>
          <w:rFonts w:ascii="Verdana" w:hAnsi="Verdana"/>
        </w:rPr>
        <w:t xml:space="preserve">(2) Der Arbeitnehmer erhält eine Stundenvergütung in Höhe von EUR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Verdana" w:hAnsi="Verdana"/>
        </w:rPr>
        <w:t xml:space="preserve"> brutto. Die Vergütung ist jeweils am 5. Bankarbeitstag des folgenden Kalendermonats fällig und wird dem Arbeitnehmer unbar auf ein dem Arbeitgeber zu benennendes Girokonto überwi</w:t>
      </w:r>
      <w:r>
        <w:rPr>
          <w:rFonts w:ascii="Verdana" w:hAnsi="Verdana"/>
        </w:rPr>
        <w:t>e</w:t>
      </w:r>
      <w:r>
        <w:rPr>
          <w:rFonts w:ascii="Verdana" w:hAnsi="Verdana"/>
        </w:rPr>
        <w:t>sen.</w:t>
      </w:r>
    </w:p>
    <w:p w:rsidR="004C6331" w:rsidRDefault="004C6331">
      <w:pPr>
        <w:spacing w:before="100" w:beforeAutospacing="1" w:after="100" w:afterAutospacing="1"/>
        <w:rPr>
          <w:rFonts w:ascii="Verdana" w:hAnsi="Verdana"/>
        </w:rPr>
      </w:pPr>
      <w:r>
        <w:rPr>
          <w:rFonts w:ascii="Verdana" w:hAnsi="Verdana"/>
        </w:rPr>
        <w:t>(3) Geleistete Überstunden werden auf Grundlage der vereinbarten Stundenvergütung ausbezahlt.</w:t>
      </w:r>
    </w:p>
    <w:p w:rsidR="004C6331" w:rsidRDefault="004C6331">
      <w:pPr>
        <w:spacing w:before="100" w:beforeAutospacing="1" w:after="100" w:afterAutospacing="1"/>
        <w:rPr>
          <w:rFonts w:ascii="Verdana" w:hAnsi="Verdana"/>
        </w:rPr>
      </w:pPr>
      <w:r>
        <w:rPr>
          <w:rFonts w:ascii="Verdana" w:hAnsi="Verdana"/>
        </w:rPr>
        <w:t>(4) Die Gewährung von Sonderzuwendungen durch den Arbeitgeber (z.B. Weihnacht</w:t>
      </w:r>
      <w:r>
        <w:rPr>
          <w:rFonts w:ascii="Verdana" w:hAnsi="Verdana"/>
        </w:rPr>
        <w:t>s</w:t>
      </w:r>
      <w:r>
        <w:rPr>
          <w:rFonts w:ascii="Verdana" w:hAnsi="Verdana"/>
        </w:rPr>
        <w:t>geld, Urlaubsgeld, 13. Monatsgehalt, Bonus, etc.) erfolgt stets freiwillig und mit der Ma</w:t>
      </w:r>
      <w:r>
        <w:rPr>
          <w:rFonts w:ascii="Verdana" w:hAnsi="Verdana"/>
        </w:rPr>
        <w:t>ß</w:t>
      </w:r>
      <w:r>
        <w:rPr>
          <w:rFonts w:ascii="Verdana" w:hAnsi="Verdana"/>
        </w:rPr>
        <w:t xml:space="preserve">gabe, dass auch mit einer wiederholten - vorbehaltslosen - Zahlung kein Rechtsanspruch für die Zukunft begründet werden soll. </w:t>
      </w:r>
    </w:p>
    <w:p w:rsidR="004C6331" w:rsidRDefault="004C6331">
      <w:pPr>
        <w:spacing w:before="100" w:beforeAutospacing="1" w:after="100" w:afterAutospacing="1"/>
        <w:rPr>
          <w:rFonts w:ascii="Verdana" w:hAnsi="Verdana"/>
        </w:rPr>
      </w:pPr>
    </w:p>
    <w:p w:rsidR="004C6331" w:rsidRDefault="004C6331">
      <w:pPr>
        <w:spacing w:before="100" w:beforeAutospacing="1" w:after="100" w:afterAutospacing="1"/>
        <w:rPr>
          <w:rFonts w:ascii="Verdana" w:hAnsi="Verdana"/>
          <w:sz w:val="22"/>
          <w:szCs w:val="22"/>
        </w:rPr>
      </w:pPr>
      <w:r>
        <w:rPr>
          <w:rFonts w:ascii="Verdana" w:hAnsi="Verdana"/>
          <w:b/>
          <w:bCs/>
          <w:sz w:val="22"/>
          <w:szCs w:val="22"/>
        </w:rPr>
        <w:t>§ 4 Mitteilungspflicht</w:t>
      </w:r>
    </w:p>
    <w:p w:rsidR="004C6331" w:rsidRDefault="004C6331">
      <w:pPr>
        <w:spacing w:before="100" w:beforeAutospacing="1" w:after="100" w:afterAutospacing="1"/>
        <w:rPr>
          <w:rFonts w:ascii="Verdana" w:hAnsi="Verdana"/>
        </w:rPr>
      </w:pPr>
      <w:r>
        <w:rPr>
          <w:rFonts w:ascii="Verdana" w:hAnsi="Verdana"/>
        </w:rPr>
        <w:t>Der Arbeitnehmer ist verpflichtet, jede Änderung der steuerlichen bzw. versicherung</w:t>
      </w:r>
      <w:r>
        <w:rPr>
          <w:rFonts w:ascii="Verdana" w:hAnsi="Verdana"/>
        </w:rPr>
        <w:t>s</w:t>
      </w:r>
      <w:r>
        <w:rPr>
          <w:rFonts w:ascii="Verdana" w:hAnsi="Verdana"/>
        </w:rPr>
        <w:t>rechtlichen Verhältnisse, insbesondere die Aufnahme weiterer Beschäftigungen, dem A</w:t>
      </w:r>
      <w:r>
        <w:rPr>
          <w:rFonts w:ascii="Verdana" w:hAnsi="Verdana"/>
        </w:rPr>
        <w:t>r</w:t>
      </w:r>
      <w:r>
        <w:rPr>
          <w:rFonts w:ascii="Verdana" w:hAnsi="Verdana"/>
        </w:rPr>
        <w:t>beitgeber unverzüglich mitzuteilen. Der Arbeitnehmer wird darauf hingewiesen, dass die Aufnahme weiterer Beschäftigungen oder deren Änderung zu einer umfassenden Sozia</w:t>
      </w:r>
      <w:r>
        <w:rPr>
          <w:rFonts w:ascii="Verdana" w:hAnsi="Verdana"/>
        </w:rPr>
        <w:t>l</w:t>
      </w:r>
      <w:r>
        <w:rPr>
          <w:rFonts w:ascii="Verdana" w:hAnsi="Verdana"/>
        </w:rPr>
        <w:t>versicherungspflicht auch dieses Beschäftigungsverhältnisses führen kann. Verstößt der Arbeitnehmer gegen diese Mitteilungspflicht, so ist er verpflichtet, dem Arbeitgeber eve</w:t>
      </w:r>
      <w:r>
        <w:rPr>
          <w:rFonts w:ascii="Verdana" w:hAnsi="Verdana"/>
        </w:rPr>
        <w:t>n</w:t>
      </w:r>
      <w:r>
        <w:rPr>
          <w:rFonts w:ascii="Verdana" w:hAnsi="Verdana"/>
        </w:rPr>
        <w:t>tuelle Schäden zu ersetzen.</w:t>
      </w:r>
    </w:p>
    <w:p w:rsidR="004C6331" w:rsidRDefault="004C6331">
      <w:pPr>
        <w:spacing w:before="100" w:beforeAutospacing="1" w:after="100" w:afterAutospacing="1"/>
        <w:rPr>
          <w:rFonts w:ascii="Verdana" w:hAnsi="Verdana"/>
        </w:rPr>
      </w:pPr>
    </w:p>
    <w:p w:rsidR="004C6331" w:rsidRDefault="004C6331">
      <w:pPr>
        <w:spacing w:before="100" w:beforeAutospacing="1" w:after="100" w:afterAutospacing="1"/>
        <w:rPr>
          <w:rFonts w:ascii="Verdana" w:hAnsi="Verdana"/>
          <w:sz w:val="22"/>
          <w:szCs w:val="22"/>
        </w:rPr>
      </w:pPr>
      <w:r>
        <w:rPr>
          <w:rFonts w:ascii="Verdana" w:hAnsi="Verdana"/>
          <w:b/>
          <w:bCs/>
          <w:sz w:val="22"/>
          <w:szCs w:val="22"/>
        </w:rPr>
        <w:lastRenderedPageBreak/>
        <w:t>§ 5 Arbeitsverhinderung, Informationspflicht</w:t>
      </w:r>
    </w:p>
    <w:p w:rsidR="004C6331" w:rsidRDefault="004C6331">
      <w:pPr>
        <w:spacing w:before="100" w:beforeAutospacing="1" w:after="100" w:afterAutospacing="1"/>
        <w:rPr>
          <w:rFonts w:ascii="Verdana" w:hAnsi="Verdana"/>
        </w:rPr>
      </w:pPr>
      <w:r>
        <w:rPr>
          <w:rFonts w:ascii="Verdana" w:hAnsi="Verdana"/>
        </w:rPr>
        <w:t>Ist der Arbeitnehmer durch Krankheit oder aus sonstigen Gründen an der Arbeitsleistung verhindert, so hat er den Arbeitgeber hierüber unverzüglich, soweit möglich spätestens bis zum jeweiligen Arbeitsbeginn, zumindest telefonisch zu informieren und dabei die Gründe der Verhinderung anzugeben.</w:t>
      </w:r>
    </w:p>
    <w:p w:rsidR="004C6331" w:rsidRDefault="004C6331">
      <w:pPr>
        <w:spacing w:before="100" w:beforeAutospacing="1" w:after="100" w:afterAutospacing="1"/>
        <w:rPr>
          <w:rFonts w:ascii="Verdana" w:hAnsi="Verdana"/>
          <w:color w:val="66FF66"/>
          <w:sz w:val="22"/>
          <w:szCs w:val="22"/>
        </w:rPr>
      </w:pPr>
      <w:r>
        <w:rPr>
          <w:rFonts w:ascii="Verdana" w:hAnsi="Verdana"/>
          <w:b/>
          <w:bCs/>
          <w:color w:val="66FF66"/>
          <w:sz w:val="22"/>
          <w:szCs w:val="22"/>
        </w:rPr>
        <w:t>ggf. ergänzend</w:t>
      </w:r>
    </w:p>
    <w:p w:rsidR="004C6331" w:rsidRDefault="004C6331">
      <w:pPr>
        <w:spacing w:before="100" w:beforeAutospacing="1" w:after="100" w:afterAutospacing="1"/>
        <w:rPr>
          <w:rFonts w:ascii="Verdana" w:hAnsi="Verdana"/>
        </w:rPr>
      </w:pPr>
      <w:r>
        <w:rPr>
          <w:rFonts w:ascii="Verdana" w:hAnsi="Verdana"/>
        </w:rPr>
        <w:t>Bei anstehenden Terminsachen oder besonders dringlich zu erledigende Arbeiten hat der Arbeitnehmer den Arbeitgeber auf diese hinzuweisen.</w:t>
      </w:r>
    </w:p>
    <w:p w:rsidR="004C6331" w:rsidRDefault="004C6331">
      <w:pPr>
        <w:spacing w:before="100" w:beforeAutospacing="1" w:after="100" w:afterAutospacing="1"/>
        <w:rPr>
          <w:rFonts w:ascii="Verdana" w:hAnsi="Verdana"/>
        </w:rPr>
      </w:pPr>
    </w:p>
    <w:p w:rsidR="004C6331" w:rsidRDefault="004C6331">
      <w:pPr>
        <w:spacing w:before="100" w:beforeAutospacing="1" w:after="100" w:afterAutospacing="1"/>
        <w:rPr>
          <w:rFonts w:ascii="Verdana" w:hAnsi="Verdana"/>
          <w:sz w:val="22"/>
          <w:szCs w:val="22"/>
        </w:rPr>
      </w:pPr>
      <w:r>
        <w:rPr>
          <w:rFonts w:ascii="Verdana" w:hAnsi="Verdana"/>
          <w:b/>
          <w:bCs/>
          <w:sz w:val="22"/>
          <w:szCs w:val="22"/>
        </w:rPr>
        <w:t xml:space="preserve">§ 6 Arbeitsunfähigkeit infolge Krankheit, Fortsetzungserkrankung </w:t>
      </w:r>
    </w:p>
    <w:p w:rsidR="004C6331" w:rsidRDefault="004C6331">
      <w:pPr>
        <w:spacing w:before="100" w:beforeAutospacing="1" w:after="100" w:afterAutospacing="1"/>
        <w:rPr>
          <w:rFonts w:ascii="Verdana" w:hAnsi="Verdana"/>
        </w:rPr>
      </w:pPr>
      <w:r>
        <w:rPr>
          <w:rFonts w:ascii="Verdana" w:hAnsi="Verdana"/>
        </w:rPr>
        <w:t>(1) Dauert eine Arbeitsunfähigkeit infolge Krankheit länger als drei Kalendertage, hat der Arbeitnehmer eine ärztliche Bescheinigung über das Bestehen der Arbeitsunfähigkeit s</w:t>
      </w:r>
      <w:r>
        <w:rPr>
          <w:rFonts w:ascii="Verdana" w:hAnsi="Verdana"/>
        </w:rPr>
        <w:t>o</w:t>
      </w:r>
      <w:r>
        <w:rPr>
          <w:rFonts w:ascii="Verdana" w:hAnsi="Verdana"/>
        </w:rPr>
        <w:t>wie deren voraussichtliche Dauer spätestens an dem darauffolgenden Arbeitstag vorzul</w:t>
      </w:r>
      <w:r>
        <w:rPr>
          <w:rFonts w:ascii="Verdana" w:hAnsi="Verdana"/>
        </w:rPr>
        <w:t>e</w:t>
      </w:r>
      <w:r>
        <w:rPr>
          <w:rFonts w:ascii="Verdana" w:hAnsi="Verdana"/>
        </w:rPr>
        <w:t>gen.</w:t>
      </w:r>
    </w:p>
    <w:p w:rsidR="004C6331" w:rsidRDefault="004C6331">
      <w:pPr>
        <w:spacing w:before="100" w:beforeAutospacing="1" w:after="100" w:afterAutospacing="1"/>
        <w:rPr>
          <w:rFonts w:ascii="Verdana" w:hAnsi="Verdana"/>
          <w:color w:val="66FF66"/>
          <w:sz w:val="22"/>
          <w:szCs w:val="22"/>
        </w:rPr>
      </w:pPr>
      <w:r>
        <w:rPr>
          <w:rFonts w:ascii="Verdana" w:hAnsi="Verdana"/>
          <w:b/>
          <w:bCs/>
          <w:i/>
          <w:iCs/>
          <w:color w:val="66FF66"/>
          <w:sz w:val="22"/>
          <w:szCs w:val="22"/>
        </w:rPr>
        <w:t xml:space="preserve">oder </w:t>
      </w:r>
    </w:p>
    <w:p w:rsidR="004C6331" w:rsidRDefault="004C6331">
      <w:pPr>
        <w:spacing w:before="100" w:beforeAutospacing="1" w:after="100" w:afterAutospacing="1"/>
        <w:rPr>
          <w:rFonts w:ascii="Verdana" w:hAnsi="Verdana"/>
        </w:rPr>
      </w:pPr>
      <w:r>
        <w:rPr>
          <w:rFonts w:ascii="Verdana" w:hAnsi="Verdana"/>
        </w:rPr>
        <w:t>(1) Bei Arbeitsunfähigkeit infolge Krankheit hat der Arbeitnehmer ab dem ersten Tag der Arbeitsunfähigkeit eine ärztliche Bescheinigung über die Arbeitsunfähigkeit sowie deren voraussichtliche Dauer vorzulegen.</w:t>
      </w:r>
    </w:p>
    <w:p w:rsidR="004C6331" w:rsidRDefault="004C6331">
      <w:pPr>
        <w:spacing w:before="100" w:beforeAutospacing="1" w:after="100" w:afterAutospacing="1"/>
        <w:rPr>
          <w:rFonts w:ascii="Verdana" w:hAnsi="Verdana"/>
        </w:rPr>
      </w:pPr>
      <w:r>
        <w:rPr>
          <w:rFonts w:ascii="Verdana" w:hAnsi="Verdana"/>
        </w:rPr>
        <w:t>(2) Dauert die Arbeitsunfähigkeit länger als in der Bescheinigung angegeben, so ist der Arbeitnehmer verpflichtet, unverzüglich, spätestens jedoch am Arbeitstag nach Ablauf der ursprünglichen Bescheinigung, eine neue ärztliche Bescheinigung einzureichen. Die Mitteilungsverpflichtung gegenüber dem Arbeitgeber nach § 5 gilt entsprechend.</w:t>
      </w:r>
    </w:p>
    <w:p w:rsidR="004C6331" w:rsidRDefault="004C6331">
      <w:pPr>
        <w:spacing w:before="100" w:beforeAutospacing="1" w:after="100" w:afterAutospacing="1"/>
        <w:rPr>
          <w:rFonts w:ascii="Verdana" w:hAnsi="Verdana"/>
        </w:rPr>
      </w:pPr>
      <w:r>
        <w:rPr>
          <w:rFonts w:ascii="Verdana" w:hAnsi="Verdana"/>
        </w:rPr>
        <w:t>(3) Die Entgeltfortzahlung im Krankheitsfalle richtet sich nach den gesetzlichen Besti</w:t>
      </w:r>
      <w:r>
        <w:rPr>
          <w:rFonts w:ascii="Verdana" w:hAnsi="Verdana"/>
        </w:rPr>
        <w:t>m</w:t>
      </w:r>
      <w:r>
        <w:rPr>
          <w:rFonts w:ascii="Verdana" w:hAnsi="Verdana"/>
        </w:rPr>
        <w:t xml:space="preserve">mungen. </w:t>
      </w:r>
    </w:p>
    <w:p w:rsidR="004C6331" w:rsidRDefault="004C6331">
      <w:pPr>
        <w:spacing w:before="100" w:beforeAutospacing="1" w:after="100" w:afterAutospacing="1"/>
        <w:rPr>
          <w:rFonts w:ascii="Verdana" w:hAnsi="Verdana"/>
        </w:rPr>
      </w:pPr>
    </w:p>
    <w:p w:rsidR="004C6331" w:rsidRDefault="004C6331">
      <w:pPr>
        <w:spacing w:before="100" w:beforeAutospacing="1" w:after="100" w:afterAutospacing="1"/>
        <w:rPr>
          <w:rFonts w:ascii="Verdana" w:hAnsi="Verdana"/>
          <w:sz w:val="22"/>
          <w:szCs w:val="22"/>
        </w:rPr>
      </w:pPr>
      <w:r>
        <w:rPr>
          <w:rFonts w:ascii="Verdana" w:hAnsi="Verdana"/>
          <w:b/>
          <w:bCs/>
          <w:sz w:val="22"/>
          <w:szCs w:val="22"/>
        </w:rPr>
        <w:t>§ 7 Erholungsurlaub</w:t>
      </w:r>
    </w:p>
    <w:p w:rsidR="004C6331" w:rsidRDefault="004C6331">
      <w:pPr>
        <w:spacing w:before="100" w:beforeAutospacing="1" w:after="100" w:afterAutospacing="1"/>
        <w:rPr>
          <w:rFonts w:ascii="Verdana" w:hAnsi="Verdana"/>
        </w:rPr>
      </w:pPr>
      <w:r>
        <w:rPr>
          <w:rFonts w:ascii="Verdana" w:hAnsi="Verdana"/>
        </w:rPr>
        <w:t>Der Arbeitnehmer hat Anspruch auf Erholungsurlaub nach den gesetzlichen Bestimmu</w:t>
      </w:r>
      <w:r>
        <w:rPr>
          <w:rFonts w:ascii="Verdana" w:hAnsi="Verdana"/>
        </w:rPr>
        <w:t>n</w:t>
      </w:r>
      <w:r>
        <w:rPr>
          <w:rFonts w:ascii="Verdana" w:hAnsi="Verdana"/>
        </w:rPr>
        <w:t>gen.</w:t>
      </w:r>
    </w:p>
    <w:p w:rsidR="004C6331" w:rsidRDefault="004C6331">
      <w:pPr>
        <w:spacing w:before="100" w:beforeAutospacing="1" w:after="100" w:afterAutospacing="1"/>
        <w:rPr>
          <w:rFonts w:ascii="Verdana" w:hAnsi="Verdana"/>
          <w:color w:val="66FF66"/>
          <w:sz w:val="22"/>
          <w:szCs w:val="22"/>
        </w:rPr>
      </w:pPr>
      <w:r>
        <w:rPr>
          <w:rFonts w:ascii="Verdana" w:hAnsi="Verdana"/>
          <w:b/>
          <w:bCs/>
          <w:i/>
          <w:iCs/>
          <w:color w:val="66FF66"/>
          <w:sz w:val="22"/>
          <w:szCs w:val="22"/>
        </w:rPr>
        <w:t xml:space="preserve">oder </w:t>
      </w:r>
    </w:p>
    <w:p w:rsidR="004C6331" w:rsidRDefault="004C6331">
      <w:pPr>
        <w:spacing w:before="100" w:beforeAutospacing="1" w:after="100" w:afterAutospacing="1"/>
        <w:rPr>
          <w:rFonts w:ascii="Verdana" w:hAnsi="Verdana"/>
        </w:rPr>
      </w:pPr>
      <w:r>
        <w:rPr>
          <w:rFonts w:ascii="Verdana" w:hAnsi="Verdana"/>
        </w:rPr>
        <w:t xml:space="preserve">(1) Der Erholungsurlaub des Arbeitnehmers beträgt insgesamt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Verdana" w:hAnsi="Verdana"/>
        </w:rPr>
        <w:t xml:space="preserve"> Arbeitstage im K</w:t>
      </w:r>
      <w:r>
        <w:rPr>
          <w:rFonts w:ascii="Verdana" w:hAnsi="Verdana"/>
        </w:rPr>
        <w:t>a</w:t>
      </w:r>
      <w:r>
        <w:rPr>
          <w:rFonts w:ascii="Verdana" w:hAnsi="Verdana"/>
        </w:rPr>
        <w:t xml:space="preserve">lenderjahr, bezogen auf eine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Verdana" w:hAnsi="Verdana"/>
        </w:rPr>
        <w:t>-Tage-Woche.</w:t>
      </w:r>
    </w:p>
    <w:p w:rsidR="004C6331" w:rsidRDefault="004C6331">
      <w:pPr>
        <w:spacing w:before="100" w:beforeAutospacing="1" w:after="100" w:afterAutospacing="1"/>
        <w:rPr>
          <w:rFonts w:ascii="Verdana" w:hAnsi="Verdana"/>
        </w:rPr>
      </w:pPr>
      <w:r>
        <w:rPr>
          <w:rFonts w:ascii="Verdana" w:hAnsi="Verdana"/>
        </w:rPr>
        <w:t>(2) Über den gesetzlichen Mindesturlaub hinaus gewährter, freiwillig Zusatzurlaub verfällt spätestens mit Ablauf des Kalenderjahres. Das gilt auch dann, wenn der Arbeitnehmer den Urlaub aus von ihm nicht zu vertretenden Gründen nicht nehmen kann, z.B. weil er bis zum Ablauf des Urlaubsjahres arbeitsunfähig erkrankt ist.</w:t>
      </w:r>
    </w:p>
    <w:p w:rsidR="004C6331" w:rsidRDefault="004C6331">
      <w:pPr>
        <w:spacing w:before="100" w:beforeAutospacing="1" w:after="100" w:afterAutospacing="1"/>
        <w:rPr>
          <w:rFonts w:ascii="Verdana" w:hAnsi="Verdana"/>
        </w:rPr>
      </w:pPr>
    </w:p>
    <w:p w:rsidR="004C6331" w:rsidRDefault="004C6331">
      <w:pPr>
        <w:spacing w:before="100" w:beforeAutospacing="1" w:after="100" w:afterAutospacing="1"/>
        <w:rPr>
          <w:rFonts w:ascii="Verdana" w:hAnsi="Verdana"/>
          <w:sz w:val="22"/>
          <w:szCs w:val="22"/>
        </w:rPr>
      </w:pPr>
      <w:r>
        <w:rPr>
          <w:rFonts w:ascii="Verdana" w:hAnsi="Verdana"/>
          <w:b/>
          <w:bCs/>
          <w:sz w:val="22"/>
          <w:szCs w:val="22"/>
        </w:rPr>
        <w:t>§ 8 Laufzeit, Probezeit und Beendigung des Arbeitsverhältnisses</w:t>
      </w:r>
    </w:p>
    <w:p w:rsidR="004C6331" w:rsidRDefault="004C6331">
      <w:pPr>
        <w:spacing w:before="100" w:beforeAutospacing="1" w:after="100" w:afterAutospacing="1"/>
        <w:rPr>
          <w:rFonts w:ascii="Verdana" w:hAnsi="Verdana"/>
        </w:rPr>
      </w:pPr>
      <w:r>
        <w:rPr>
          <w:rFonts w:ascii="Verdana" w:hAnsi="Verdana"/>
        </w:rPr>
        <w:lastRenderedPageBreak/>
        <w:t>(1) Das Arbeitsverhältnis wird auf unbestimmte Zeit geschlossen.</w:t>
      </w:r>
    </w:p>
    <w:p w:rsidR="004C6331" w:rsidRDefault="004C6331">
      <w:pPr>
        <w:spacing w:before="100" w:beforeAutospacing="1" w:after="100" w:afterAutospacing="1"/>
        <w:rPr>
          <w:rFonts w:ascii="Verdana" w:hAnsi="Verdana"/>
        </w:rPr>
      </w:pPr>
      <w:r>
        <w:rPr>
          <w:rFonts w:ascii="Verdana" w:hAnsi="Verdana"/>
        </w:rPr>
        <w:t>(2) Die ersten sechs Monate gelten als Probezeit. Während dieser Zeit kann das Arbeit</w:t>
      </w:r>
      <w:r>
        <w:rPr>
          <w:rFonts w:ascii="Verdana" w:hAnsi="Verdana"/>
        </w:rPr>
        <w:t>s</w:t>
      </w:r>
      <w:r>
        <w:rPr>
          <w:rFonts w:ascii="Verdana" w:hAnsi="Verdana"/>
        </w:rPr>
        <w:t>verhältnis beiderseits unter Einhaltung einer Frist von zwei Wochen gekündigt werden.</w:t>
      </w:r>
    </w:p>
    <w:p w:rsidR="004C6331" w:rsidRDefault="004C6331">
      <w:pPr>
        <w:spacing w:before="100" w:beforeAutospacing="1" w:after="100" w:afterAutospacing="1"/>
        <w:rPr>
          <w:rFonts w:ascii="Verdana" w:hAnsi="Verdana"/>
        </w:rPr>
      </w:pPr>
      <w:r>
        <w:rPr>
          <w:rFonts w:ascii="Verdana" w:hAnsi="Verdana"/>
        </w:rPr>
        <w:t>(3) Nach Ablauf der Probezeit bestimmen sich die Kündigungsfristen nach § 622 BGB. Jede zwingende Verlängerung der Kündigungsfrist zu Gunsten des Arbeitnehmers gilt auch zu Gunsten des Arbeitgebers.</w:t>
      </w:r>
    </w:p>
    <w:p w:rsidR="004C6331" w:rsidRDefault="004C6331">
      <w:pPr>
        <w:spacing w:before="100" w:beforeAutospacing="1" w:after="100" w:afterAutospacing="1"/>
        <w:rPr>
          <w:rFonts w:ascii="Verdana" w:hAnsi="Verdana"/>
        </w:rPr>
      </w:pPr>
      <w:r>
        <w:rPr>
          <w:rFonts w:ascii="Verdana" w:hAnsi="Verdana"/>
        </w:rPr>
        <w:t>(4) Jede Kündigung des Arbeitsverhältnisses bedarf zu ihrer Wirksamkeit der Schriftform; die elektronische Form ist ausgeschlossen.</w:t>
      </w:r>
    </w:p>
    <w:p w:rsidR="004C6331" w:rsidRDefault="004C6331">
      <w:pPr>
        <w:spacing w:before="100" w:beforeAutospacing="1" w:after="100" w:afterAutospacing="1"/>
        <w:rPr>
          <w:rFonts w:ascii="Verdana" w:hAnsi="Verdana"/>
        </w:rPr>
      </w:pPr>
      <w:r>
        <w:rPr>
          <w:rFonts w:ascii="Verdana" w:hAnsi="Verdana"/>
        </w:rPr>
        <w:t>(5) Das Recht zur fristlosen Kündigung aus wichtigem Grund bleibt unberührt.</w:t>
      </w:r>
    </w:p>
    <w:p w:rsidR="004C6331" w:rsidRDefault="004C6331">
      <w:pPr>
        <w:spacing w:before="100" w:beforeAutospacing="1" w:after="100" w:afterAutospacing="1"/>
        <w:rPr>
          <w:rFonts w:ascii="Verdana" w:hAnsi="Verdana"/>
        </w:rPr>
      </w:pPr>
    </w:p>
    <w:p w:rsidR="004C6331" w:rsidRDefault="004C6331">
      <w:pPr>
        <w:spacing w:before="100" w:beforeAutospacing="1" w:after="100" w:afterAutospacing="1"/>
        <w:rPr>
          <w:rFonts w:ascii="Verdana" w:hAnsi="Verdana"/>
          <w:color w:val="66FF66"/>
          <w:sz w:val="22"/>
          <w:szCs w:val="22"/>
        </w:rPr>
      </w:pPr>
      <w:r>
        <w:rPr>
          <w:rFonts w:ascii="Verdana" w:hAnsi="Verdana"/>
          <w:b/>
          <w:bCs/>
          <w:i/>
          <w:iCs/>
          <w:color w:val="66FF66"/>
          <w:sz w:val="22"/>
          <w:szCs w:val="22"/>
        </w:rPr>
        <w:t>ggf. ergänzend</w:t>
      </w:r>
    </w:p>
    <w:p w:rsidR="004C6331" w:rsidRDefault="004C6331">
      <w:pPr>
        <w:spacing w:before="100" w:beforeAutospacing="1" w:after="100" w:afterAutospacing="1"/>
        <w:rPr>
          <w:rFonts w:ascii="Verdana" w:hAnsi="Verdana"/>
          <w:color w:val="000000"/>
          <w:sz w:val="22"/>
          <w:szCs w:val="22"/>
        </w:rPr>
      </w:pPr>
      <w:r>
        <w:rPr>
          <w:rFonts w:ascii="Verdana" w:hAnsi="Verdana"/>
          <w:b/>
          <w:bCs/>
          <w:color w:val="000000"/>
          <w:sz w:val="22"/>
          <w:szCs w:val="22"/>
        </w:rPr>
        <w:t>§ 9 Verschwiegenheitspflicht / Rückgabe von Unterlagen</w:t>
      </w:r>
    </w:p>
    <w:p w:rsidR="004C6331" w:rsidRDefault="004C6331">
      <w:pPr>
        <w:spacing w:before="100" w:beforeAutospacing="1" w:after="100" w:afterAutospacing="1"/>
        <w:rPr>
          <w:rFonts w:ascii="Verdana" w:hAnsi="Verdana"/>
        </w:rPr>
      </w:pPr>
      <w:r>
        <w:rPr>
          <w:rFonts w:ascii="Verdana" w:hAnsi="Verdana"/>
        </w:rPr>
        <w:t>(1) Der Arbeitnehmer hat über alle geschäftlichen und betrieblichen Angelegenheiten des Arbeitgebers sowohl gegenüber Außenstehenden als auch gegenüber anderen Arbei</w:t>
      </w:r>
      <w:r>
        <w:rPr>
          <w:rFonts w:ascii="Verdana" w:hAnsi="Verdana"/>
        </w:rPr>
        <w:t>t</w:t>
      </w:r>
      <w:r>
        <w:rPr>
          <w:rFonts w:ascii="Verdana" w:hAnsi="Verdana"/>
        </w:rPr>
        <w:t>nehmern, die nicht mit dem betreffenden Sachgebiet unmittelbar befasst sind, Stil</w:t>
      </w:r>
      <w:r>
        <w:rPr>
          <w:rFonts w:ascii="Verdana" w:hAnsi="Verdana"/>
        </w:rPr>
        <w:t>l</w:t>
      </w:r>
      <w:r>
        <w:rPr>
          <w:rFonts w:ascii="Verdana" w:hAnsi="Verdana"/>
        </w:rPr>
        <w:t>schweigen zu bewahren, soweit diese nicht allgemein bekannt sind. Die Weitergabe von Unterlagen, gleich, ob auszugsweise oder vollständig, im Original, in Kopie oder auf D</w:t>
      </w:r>
      <w:r>
        <w:rPr>
          <w:rFonts w:ascii="Verdana" w:hAnsi="Verdana"/>
        </w:rPr>
        <w:t>a</w:t>
      </w:r>
      <w:r>
        <w:rPr>
          <w:rFonts w:ascii="Verdana" w:hAnsi="Verdana"/>
        </w:rPr>
        <w:t>tenträgern, ist dem Arbeitnehmer untersagt. Diese Verschwiegenheitsverpflichtung b</w:t>
      </w:r>
      <w:r>
        <w:rPr>
          <w:rFonts w:ascii="Verdana" w:hAnsi="Verdana"/>
        </w:rPr>
        <w:t>e</w:t>
      </w:r>
      <w:r>
        <w:rPr>
          <w:rFonts w:ascii="Verdana" w:hAnsi="Verdana"/>
        </w:rPr>
        <w:t>zieht sich auch auf Angelegenheiten von Kunden, Lieferanten und anderen Geschäft</w:t>
      </w:r>
      <w:r>
        <w:rPr>
          <w:rFonts w:ascii="Verdana" w:hAnsi="Verdana"/>
        </w:rPr>
        <w:t>s</w:t>
      </w:r>
      <w:r>
        <w:rPr>
          <w:rFonts w:ascii="Verdana" w:hAnsi="Verdana"/>
        </w:rPr>
        <w:t>partnern des Arbeitgebers. Die vorstehenden Verpflichtungen gelten auch nach Beend</w:t>
      </w:r>
      <w:r>
        <w:rPr>
          <w:rFonts w:ascii="Verdana" w:hAnsi="Verdana"/>
        </w:rPr>
        <w:t>i</w:t>
      </w:r>
      <w:r>
        <w:rPr>
          <w:rFonts w:ascii="Verdana" w:hAnsi="Verdana"/>
        </w:rPr>
        <w:t>gung des Arbeitsverhältnisses unbefristet fort.</w:t>
      </w:r>
    </w:p>
    <w:p w:rsidR="004C6331" w:rsidRDefault="004C6331">
      <w:pPr>
        <w:spacing w:before="100" w:beforeAutospacing="1" w:after="100" w:afterAutospacing="1"/>
        <w:rPr>
          <w:rFonts w:ascii="Verdana" w:hAnsi="Verdana"/>
        </w:rPr>
      </w:pPr>
      <w:r>
        <w:rPr>
          <w:rFonts w:ascii="Verdana" w:hAnsi="Verdana"/>
        </w:rPr>
        <w:t>(2) Dem Arbeitnehmer ist untersagt, personenbezogene Daten unbefugt zu erheben, zu verarbeiten oder zu nutzen (Datengeheimnis). Das Datengeheimnis besteht auch nach Beendigung des Arbeitsverhältnisses unbefristet fort.</w:t>
      </w:r>
    </w:p>
    <w:p w:rsidR="004C6331" w:rsidRDefault="004C6331">
      <w:pPr>
        <w:spacing w:before="100" w:beforeAutospacing="1" w:after="100" w:afterAutospacing="1"/>
        <w:rPr>
          <w:rFonts w:ascii="Verdana" w:hAnsi="Verdana"/>
        </w:rPr>
      </w:pPr>
      <w:r>
        <w:rPr>
          <w:rFonts w:ascii="Verdana" w:hAnsi="Verdana"/>
        </w:rPr>
        <w:t>(3) Unterlagen, die der Arbeitnehmer im Rahmen seiner Tätigkeit erhält oder erarbeitet, sind alleiniges Eigentum des Arbeitgebers. Sie dürfen nur für Zwecke dieses Arbeitsve</w:t>
      </w:r>
      <w:r>
        <w:rPr>
          <w:rFonts w:ascii="Verdana" w:hAnsi="Verdana"/>
        </w:rPr>
        <w:t>r</w:t>
      </w:r>
      <w:r>
        <w:rPr>
          <w:rFonts w:ascii="Verdana" w:hAnsi="Verdana"/>
        </w:rPr>
        <w:t>hältnisses verwendet werden. Dem Arbeitnehmer ist es auch untersagt, Kopien zu fert</w:t>
      </w:r>
      <w:r>
        <w:rPr>
          <w:rFonts w:ascii="Verdana" w:hAnsi="Verdana"/>
        </w:rPr>
        <w:t>i</w:t>
      </w:r>
      <w:r>
        <w:rPr>
          <w:rFonts w:ascii="Verdana" w:hAnsi="Verdana"/>
        </w:rPr>
        <w:t>gen oder Sicherungskopien auf eigenen Datenträgern vorzunehmen.</w:t>
      </w:r>
    </w:p>
    <w:p w:rsidR="004C6331" w:rsidRDefault="004C6331">
      <w:pPr>
        <w:spacing w:before="100" w:beforeAutospacing="1" w:after="100" w:afterAutospacing="1"/>
        <w:rPr>
          <w:rFonts w:ascii="Verdana" w:hAnsi="Verdana"/>
        </w:rPr>
      </w:pPr>
      <w:r>
        <w:rPr>
          <w:rFonts w:ascii="Verdana" w:hAnsi="Verdana"/>
        </w:rPr>
        <w:t xml:space="preserve">(4) Nach Aufforderung durch den Arbeitgeber, spätestens jedoch mit Beendigung des Arbeitsverhältnisses, hat der Arbeitnehmer dem Arbeitgeber sämtliche den Arbeitgeber betreffende Unterlagen (z.B. Protokolle, Berichte, sonstige Korrespondenz, Angebote </w:t>
      </w:r>
      <w:r>
        <w:rPr>
          <w:rFonts w:ascii="Verdana" w:hAnsi="Verdana"/>
        </w:rPr>
        <w:t>o</w:t>
      </w:r>
      <w:r>
        <w:rPr>
          <w:rFonts w:ascii="Verdana" w:hAnsi="Verdana"/>
        </w:rPr>
        <w:t>der Aufträge, Notizen), sämtliche Datenträger und Daten sowie alle dem Arbeitnehmer dienstlich überlassenen Gegenstände unverzüglich zurückzugeben. Ein Zurückbeha</w:t>
      </w:r>
      <w:r>
        <w:rPr>
          <w:rFonts w:ascii="Verdana" w:hAnsi="Verdana"/>
        </w:rPr>
        <w:t>l</w:t>
      </w:r>
      <w:r>
        <w:rPr>
          <w:rFonts w:ascii="Verdana" w:hAnsi="Verdana"/>
        </w:rPr>
        <w:t xml:space="preserve">tungsrecht besteht nicht. Die Rückgabe hat am Sitz des Arbeitgebers zu erfolgen. </w:t>
      </w:r>
    </w:p>
    <w:p w:rsidR="004C6331" w:rsidRDefault="004C6331">
      <w:pPr>
        <w:spacing w:before="100" w:beforeAutospacing="1" w:after="100" w:afterAutospacing="1"/>
        <w:rPr>
          <w:rFonts w:ascii="Verdana" w:hAnsi="Verdana"/>
        </w:rPr>
      </w:pPr>
    </w:p>
    <w:p w:rsidR="004C6331" w:rsidRDefault="004C6331">
      <w:pPr>
        <w:spacing w:before="100" w:beforeAutospacing="1" w:after="100" w:afterAutospacing="1"/>
        <w:rPr>
          <w:rFonts w:ascii="Verdana" w:hAnsi="Verdana"/>
          <w:color w:val="66FF66"/>
          <w:sz w:val="22"/>
          <w:szCs w:val="22"/>
        </w:rPr>
      </w:pPr>
      <w:r>
        <w:rPr>
          <w:rFonts w:ascii="Verdana" w:hAnsi="Verdana"/>
          <w:b/>
          <w:bCs/>
          <w:i/>
          <w:iCs/>
          <w:color w:val="66FF66"/>
          <w:sz w:val="22"/>
          <w:szCs w:val="22"/>
        </w:rPr>
        <w:t>ggf. ergänzend</w:t>
      </w:r>
    </w:p>
    <w:p w:rsidR="004C6331" w:rsidRDefault="004C6331">
      <w:pPr>
        <w:spacing w:before="100" w:beforeAutospacing="1" w:after="100" w:afterAutospacing="1"/>
        <w:rPr>
          <w:rFonts w:ascii="Verdana" w:hAnsi="Verdana"/>
          <w:sz w:val="22"/>
          <w:szCs w:val="22"/>
        </w:rPr>
      </w:pPr>
      <w:r>
        <w:rPr>
          <w:rFonts w:ascii="Verdana" w:hAnsi="Verdana"/>
          <w:b/>
          <w:bCs/>
          <w:sz w:val="22"/>
          <w:szCs w:val="22"/>
        </w:rPr>
        <w:t>§ 10 Vertragsstrafe</w:t>
      </w:r>
    </w:p>
    <w:p w:rsidR="004C6331" w:rsidRDefault="004C6331">
      <w:pPr>
        <w:spacing w:before="100" w:beforeAutospacing="1" w:after="100" w:afterAutospacing="1"/>
        <w:rPr>
          <w:rFonts w:ascii="Verdana" w:hAnsi="Verdana"/>
        </w:rPr>
      </w:pPr>
      <w:r>
        <w:rPr>
          <w:rFonts w:ascii="Verdana" w:hAnsi="Verdana"/>
        </w:rPr>
        <w:t>(1) Der Arbeitnehmer hat eine Vertragsstrafe zu bezahlen, wenn er gegen die Verschwi</w:t>
      </w:r>
      <w:r>
        <w:rPr>
          <w:rFonts w:ascii="Verdana" w:hAnsi="Verdana"/>
        </w:rPr>
        <w:t>e</w:t>
      </w:r>
      <w:r>
        <w:rPr>
          <w:rFonts w:ascii="Verdana" w:hAnsi="Verdana"/>
        </w:rPr>
        <w:t>genheitspflicht nach § 9 verstößt.</w:t>
      </w:r>
    </w:p>
    <w:p w:rsidR="004C6331" w:rsidRDefault="004C6331">
      <w:pPr>
        <w:spacing w:before="100" w:beforeAutospacing="1" w:after="100" w:afterAutospacing="1"/>
        <w:rPr>
          <w:rFonts w:ascii="Verdana" w:hAnsi="Verdana"/>
        </w:rPr>
      </w:pPr>
      <w:r>
        <w:rPr>
          <w:rFonts w:ascii="Verdana" w:hAnsi="Verdana"/>
        </w:rPr>
        <w:lastRenderedPageBreak/>
        <w:t>(2) Die Vertragsstrafe beträgt für jeden einzelnen Fall der Zuwiderhandlung ein Brutt</w:t>
      </w:r>
      <w:r>
        <w:rPr>
          <w:rFonts w:ascii="Verdana" w:hAnsi="Verdana"/>
        </w:rPr>
        <w:t>o</w:t>
      </w:r>
      <w:r>
        <w:rPr>
          <w:rFonts w:ascii="Verdana" w:hAnsi="Verdana"/>
        </w:rPr>
        <w:t>monatsgehalt nach § 3 Abs. 2. Im Falle eines Dauerverstoßes ist die Vertragsstrafe in Höhe eines Bruttomonatsgehalts nach § 3 Abs. 2 für jeden angefangenen Monat, in dem der Dauerverstoß anhält, zu entrichten.</w:t>
      </w:r>
    </w:p>
    <w:p w:rsidR="004C6331" w:rsidRDefault="004C6331">
      <w:pPr>
        <w:spacing w:before="100" w:beforeAutospacing="1" w:after="100" w:afterAutospacing="1"/>
        <w:rPr>
          <w:rFonts w:ascii="Verdana" w:hAnsi="Verdana"/>
        </w:rPr>
      </w:pPr>
      <w:r>
        <w:rPr>
          <w:rFonts w:ascii="Verdana" w:hAnsi="Verdana"/>
        </w:rPr>
        <w:t>(3) Die Verwirkung der Vertragsstrafe ist ausgeschlossen, soweit beim Arbeitnehmer kein Verschulden vorliegt.</w:t>
      </w:r>
    </w:p>
    <w:p w:rsidR="004C6331" w:rsidRDefault="004C6331">
      <w:pPr>
        <w:spacing w:before="100" w:beforeAutospacing="1" w:after="100" w:afterAutospacing="1"/>
        <w:rPr>
          <w:rFonts w:ascii="Verdana" w:hAnsi="Verdana"/>
        </w:rPr>
      </w:pPr>
      <w:r>
        <w:rPr>
          <w:rFonts w:ascii="Verdana" w:hAnsi="Verdana"/>
        </w:rPr>
        <w:t>(4) Die Geltendmachung eines weitergehenden Schadens bleibt dem Arbeitgeber vorb</w:t>
      </w:r>
      <w:r>
        <w:rPr>
          <w:rFonts w:ascii="Verdana" w:hAnsi="Verdana"/>
        </w:rPr>
        <w:t>e</w:t>
      </w:r>
      <w:r>
        <w:rPr>
          <w:rFonts w:ascii="Verdana" w:hAnsi="Verdana"/>
        </w:rPr>
        <w:t>halten.</w:t>
      </w:r>
    </w:p>
    <w:p w:rsidR="004C6331" w:rsidRDefault="004C6331">
      <w:pPr>
        <w:spacing w:before="100" w:beforeAutospacing="1" w:after="100" w:afterAutospacing="1"/>
        <w:rPr>
          <w:rFonts w:ascii="Verdana" w:hAnsi="Verdana"/>
        </w:rPr>
      </w:pPr>
    </w:p>
    <w:p w:rsidR="004C6331" w:rsidRDefault="004C6331">
      <w:pPr>
        <w:spacing w:before="100" w:beforeAutospacing="1" w:after="100" w:afterAutospacing="1"/>
        <w:rPr>
          <w:rFonts w:ascii="Verdana" w:hAnsi="Verdana"/>
          <w:sz w:val="22"/>
          <w:szCs w:val="22"/>
        </w:rPr>
      </w:pPr>
      <w:r>
        <w:rPr>
          <w:rFonts w:ascii="Verdana" w:hAnsi="Verdana"/>
          <w:b/>
          <w:bCs/>
          <w:sz w:val="22"/>
          <w:szCs w:val="22"/>
        </w:rPr>
        <w:t>§ 11 Ausschlussfristen</w:t>
      </w:r>
    </w:p>
    <w:p w:rsidR="00961A12" w:rsidRPr="00961A12" w:rsidRDefault="00961A12" w:rsidP="00961A12">
      <w:pPr>
        <w:spacing w:before="100" w:beforeAutospacing="1" w:after="100" w:afterAutospacing="1"/>
        <w:rPr>
          <w:rFonts w:ascii="Verdana" w:hAnsi="Verdana"/>
        </w:rPr>
      </w:pPr>
      <w:r w:rsidRPr="00961A12">
        <w:rPr>
          <w:rFonts w:ascii="Verdana" w:hAnsi="Verdana"/>
        </w:rPr>
        <w:t>(1) Alle beiderseitigen Ansprüche aus dem Arbeitsverhältnis verfallen, wenn sie nicht i</w:t>
      </w:r>
      <w:r w:rsidRPr="00961A12">
        <w:rPr>
          <w:rFonts w:ascii="Verdana" w:hAnsi="Verdana"/>
        </w:rPr>
        <w:t>n</w:t>
      </w:r>
      <w:r w:rsidRPr="00961A12">
        <w:rPr>
          <w:rFonts w:ascii="Verdana" w:hAnsi="Verdana"/>
        </w:rPr>
        <w:t xml:space="preserve">nerhalb von 3 Monaten nach Fälligkeit gegenüber der anderen Vertragspartei in Textform geltend gemacht werden. </w:t>
      </w:r>
    </w:p>
    <w:p w:rsidR="00961A12" w:rsidRPr="00961A12" w:rsidRDefault="00961A12" w:rsidP="00961A12">
      <w:pPr>
        <w:spacing w:before="100" w:beforeAutospacing="1" w:after="100" w:afterAutospacing="1"/>
        <w:rPr>
          <w:rFonts w:ascii="Verdana" w:hAnsi="Verdana"/>
          <w:b/>
          <w:i/>
          <w:color w:val="66FF33"/>
          <w:sz w:val="22"/>
          <w:szCs w:val="22"/>
        </w:rPr>
      </w:pPr>
      <w:r w:rsidRPr="00961A12">
        <w:rPr>
          <w:rFonts w:ascii="Verdana" w:hAnsi="Verdana"/>
          <w:b/>
          <w:i/>
          <w:color w:val="66FF33"/>
          <w:sz w:val="22"/>
          <w:szCs w:val="22"/>
        </w:rPr>
        <w:t>Evtl. ergänzend</w:t>
      </w:r>
    </w:p>
    <w:p w:rsidR="00961A12" w:rsidRPr="00961A12" w:rsidRDefault="00961A12" w:rsidP="00961A12">
      <w:pPr>
        <w:spacing w:before="100" w:beforeAutospacing="1" w:after="100" w:afterAutospacing="1"/>
        <w:rPr>
          <w:rFonts w:ascii="Verdana" w:hAnsi="Verdana"/>
        </w:rPr>
      </w:pPr>
      <w:r w:rsidRPr="00961A12">
        <w:rPr>
          <w:rFonts w:ascii="Verdana" w:hAnsi="Verdana"/>
        </w:rPr>
        <w:t>Lehnt die Gegenpartei den Anspruch ab oder erklärt sie sich nicht innerhalb von 3 W</w:t>
      </w:r>
      <w:r w:rsidRPr="00961A12">
        <w:rPr>
          <w:rFonts w:ascii="Verdana" w:hAnsi="Verdana"/>
        </w:rPr>
        <w:t>o</w:t>
      </w:r>
      <w:r w:rsidRPr="00961A12">
        <w:rPr>
          <w:rFonts w:ascii="Verdana" w:hAnsi="Verdana"/>
        </w:rPr>
        <w:t>chen nach der Geltendmachung des Anspruches, so verfällt dieser, wenn er nicht inne</w:t>
      </w:r>
      <w:r w:rsidRPr="00961A12">
        <w:rPr>
          <w:rFonts w:ascii="Verdana" w:hAnsi="Verdana"/>
        </w:rPr>
        <w:t>r</w:t>
      </w:r>
      <w:r w:rsidRPr="00961A12">
        <w:rPr>
          <w:rFonts w:ascii="Verdana" w:hAnsi="Verdana"/>
        </w:rPr>
        <w:t>halb von 3 Monaten nach der Ablehnung oder dem Fristablauf gerichtlich geltend g</w:t>
      </w:r>
      <w:r w:rsidRPr="00961A12">
        <w:rPr>
          <w:rFonts w:ascii="Verdana" w:hAnsi="Verdana"/>
        </w:rPr>
        <w:t>e</w:t>
      </w:r>
      <w:r w:rsidRPr="00961A12">
        <w:rPr>
          <w:rFonts w:ascii="Verdana" w:hAnsi="Verdana"/>
        </w:rPr>
        <w:t>macht wird.</w:t>
      </w:r>
    </w:p>
    <w:p w:rsidR="00961A12" w:rsidRPr="00961A12" w:rsidRDefault="00961A12" w:rsidP="00961A12">
      <w:pPr>
        <w:spacing w:before="100" w:beforeAutospacing="1" w:after="100" w:afterAutospacing="1"/>
        <w:rPr>
          <w:rFonts w:ascii="Verdana" w:hAnsi="Verdana"/>
        </w:rPr>
      </w:pPr>
      <w:r w:rsidRPr="00961A12">
        <w:rPr>
          <w:rFonts w:ascii="Verdana" w:hAnsi="Verdana"/>
        </w:rPr>
        <w:t>(2) Absatz 1 gilt auch für solche Ansprüche, die mit dem Arbeitsverhältnis in Zusamme</w:t>
      </w:r>
      <w:r w:rsidRPr="00961A12">
        <w:rPr>
          <w:rFonts w:ascii="Verdana" w:hAnsi="Verdana"/>
        </w:rPr>
        <w:t>n</w:t>
      </w:r>
      <w:r w:rsidRPr="00961A12">
        <w:rPr>
          <w:rFonts w:ascii="Verdana" w:hAnsi="Verdana"/>
        </w:rPr>
        <w:t>hang stehen.</w:t>
      </w:r>
    </w:p>
    <w:p w:rsidR="00961A12" w:rsidRPr="00961A12" w:rsidRDefault="00961A12" w:rsidP="00961A12">
      <w:pPr>
        <w:spacing w:before="100" w:beforeAutospacing="1" w:after="100" w:afterAutospacing="1"/>
        <w:rPr>
          <w:rFonts w:ascii="Verdana" w:hAnsi="Verdana"/>
        </w:rPr>
      </w:pPr>
      <w:r w:rsidRPr="00961A12">
        <w:rPr>
          <w:rFonts w:ascii="Verdana" w:hAnsi="Verdana"/>
        </w:rPr>
        <w:t>(3) Absätze 1 und 2 gelten nicht bei</w:t>
      </w:r>
    </w:p>
    <w:p w:rsidR="00961A12" w:rsidRPr="00961A12" w:rsidRDefault="00961A12" w:rsidP="00961A12">
      <w:pPr>
        <w:pStyle w:val="Listenabsatz"/>
        <w:numPr>
          <w:ilvl w:val="0"/>
          <w:numId w:val="14"/>
        </w:numPr>
        <w:spacing w:before="100" w:beforeAutospacing="1" w:after="100" w:afterAutospacing="1"/>
        <w:rPr>
          <w:rFonts w:ascii="Verdana" w:hAnsi="Verdana"/>
          <w:sz w:val="20"/>
          <w:szCs w:val="20"/>
        </w:rPr>
      </w:pPr>
      <w:r w:rsidRPr="00961A12">
        <w:rPr>
          <w:rFonts w:ascii="Verdana" w:hAnsi="Verdana"/>
          <w:sz w:val="20"/>
          <w:szCs w:val="20"/>
        </w:rPr>
        <w:t>vorsätzlicher Pflichtverletzung,</w:t>
      </w:r>
    </w:p>
    <w:p w:rsidR="00961A12" w:rsidRPr="00961A12" w:rsidRDefault="00961A12" w:rsidP="00961A12">
      <w:pPr>
        <w:pStyle w:val="Listenabsatz"/>
        <w:numPr>
          <w:ilvl w:val="0"/>
          <w:numId w:val="14"/>
        </w:numPr>
        <w:spacing w:before="100" w:beforeAutospacing="1" w:after="100" w:afterAutospacing="1"/>
        <w:rPr>
          <w:rFonts w:ascii="Verdana" w:hAnsi="Verdana"/>
          <w:sz w:val="20"/>
          <w:szCs w:val="20"/>
        </w:rPr>
      </w:pPr>
      <w:r w:rsidRPr="00961A12">
        <w:rPr>
          <w:rFonts w:ascii="Verdana" w:hAnsi="Verdana"/>
          <w:sz w:val="20"/>
          <w:szCs w:val="20"/>
        </w:rPr>
        <w:t xml:space="preserve">Schäden aus der Verletzung des Lebens, des Körpers oder der Gesundheit, die auf einer fahrlässigen Pflichtverletzung des </w:t>
      </w:r>
      <w:r w:rsidR="00882398">
        <w:rPr>
          <w:rFonts w:ascii="Verdana" w:hAnsi="Verdana"/>
          <w:sz w:val="20"/>
          <w:szCs w:val="20"/>
        </w:rPr>
        <w:t>Schädigers</w:t>
      </w:r>
      <w:r w:rsidRPr="00961A12">
        <w:rPr>
          <w:rFonts w:ascii="Verdana" w:hAnsi="Verdana"/>
          <w:sz w:val="20"/>
          <w:szCs w:val="20"/>
        </w:rPr>
        <w:t xml:space="preserve"> oder einer vorsätzlichen oder fahrlässigen Pflichtverletzung eines gesetzlichen Vertreters oder Erfüllungsgehilfen des </w:t>
      </w:r>
      <w:r w:rsidR="00882398">
        <w:rPr>
          <w:rFonts w:ascii="Verdana" w:hAnsi="Verdana"/>
          <w:sz w:val="20"/>
          <w:szCs w:val="20"/>
        </w:rPr>
        <w:t>Schädigers</w:t>
      </w:r>
      <w:r w:rsidRPr="00961A12">
        <w:rPr>
          <w:rFonts w:ascii="Verdana" w:hAnsi="Verdana"/>
          <w:sz w:val="20"/>
          <w:szCs w:val="20"/>
        </w:rPr>
        <w:t xml:space="preserve"> beruhen,</w:t>
      </w:r>
    </w:p>
    <w:p w:rsidR="00961A12" w:rsidRPr="00961A12" w:rsidRDefault="00961A12" w:rsidP="00961A12">
      <w:pPr>
        <w:pStyle w:val="Listenabsatz"/>
        <w:numPr>
          <w:ilvl w:val="0"/>
          <w:numId w:val="14"/>
        </w:numPr>
        <w:spacing w:before="100" w:beforeAutospacing="1" w:after="100" w:afterAutospacing="1"/>
        <w:rPr>
          <w:rFonts w:ascii="Verdana" w:hAnsi="Verdana"/>
          <w:sz w:val="20"/>
          <w:szCs w:val="20"/>
        </w:rPr>
      </w:pPr>
      <w:r w:rsidRPr="00961A12">
        <w:rPr>
          <w:rFonts w:ascii="Verdana" w:hAnsi="Verdana"/>
          <w:sz w:val="20"/>
          <w:szCs w:val="20"/>
        </w:rPr>
        <w:t xml:space="preserve">Schäden, die auf einer grob fahrlässigen Pflichtverletzung des </w:t>
      </w:r>
      <w:r w:rsidR="00882398">
        <w:rPr>
          <w:rFonts w:ascii="Verdana" w:hAnsi="Verdana"/>
          <w:sz w:val="20"/>
          <w:szCs w:val="20"/>
        </w:rPr>
        <w:t>Schädigers</w:t>
      </w:r>
      <w:r w:rsidRPr="00961A12">
        <w:rPr>
          <w:rFonts w:ascii="Verdana" w:hAnsi="Verdana"/>
          <w:sz w:val="20"/>
          <w:szCs w:val="20"/>
        </w:rPr>
        <w:t xml:space="preserve"> oder auf einer vorsätzlichen oder grob fahrlässigen Pflichtverletzung eines gesetzlichen Vertreters oder Erfüllungsgehilfen des </w:t>
      </w:r>
      <w:r w:rsidR="00882398">
        <w:rPr>
          <w:rFonts w:ascii="Verdana" w:hAnsi="Verdana"/>
          <w:sz w:val="20"/>
          <w:szCs w:val="20"/>
        </w:rPr>
        <w:t>Schädigers</w:t>
      </w:r>
      <w:r w:rsidRPr="00961A12">
        <w:rPr>
          <w:rFonts w:ascii="Verdana" w:hAnsi="Verdana"/>
          <w:sz w:val="20"/>
          <w:szCs w:val="20"/>
        </w:rPr>
        <w:t xml:space="preserve"> beruhen und</w:t>
      </w:r>
    </w:p>
    <w:p w:rsidR="001119EB" w:rsidRPr="00961A12" w:rsidRDefault="00961A12" w:rsidP="00961A12">
      <w:pPr>
        <w:pStyle w:val="Listenabsatz"/>
        <w:numPr>
          <w:ilvl w:val="0"/>
          <w:numId w:val="14"/>
        </w:numPr>
        <w:spacing w:before="100" w:beforeAutospacing="1" w:after="100" w:afterAutospacing="1"/>
        <w:rPr>
          <w:rFonts w:ascii="Verdana" w:hAnsi="Verdana"/>
          <w:sz w:val="20"/>
          <w:szCs w:val="20"/>
        </w:rPr>
      </w:pPr>
      <w:r w:rsidRPr="00961A12">
        <w:rPr>
          <w:rFonts w:ascii="Verdana" w:hAnsi="Verdana"/>
          <w:sz w:val="20"/>
          <w:szCs w:val="20"/>
        </w:rPr>
        <w:t>für Ansprüche, soweit der Arbeitnehmer auf diese vertraglich nicht wirksam ve</w:t>
      </w:r>
      <w:r w:rsidRPr="00961A12">
        <w:rPr>
          <w:rFonts w:ascii="Verdana" w:hAnsi="Verdana"/>
          <w:sz w:val="20"/>
          <w:szCs w:val="20"/>
        </w:rPr>
        <w:t>r</w:t>
      </w:r>
      <w:r w:rsidRPr="00961A12">
        <w:rPr>
          <w:rFonts w:ascii="Verdana" w:hAnsi="Verdana"/>
          <w:sz w:val="20"/>
          <w:szCs w:val="20"/>
        </w:rPr>
        <w:t>zichten kann, insbesondere aus Betriebsvereinbarungen, bei Ansprüchen aus zwingend anwendbaren Tarifverträgen oder Ansprüchen auf zwingenden Mindes</w:t>
      </w:r>
      <w:r w:rsidRPr="00961A12">
        <w:rPr>
          <w:rFonts w:ascii="Verdana" w:hAnsi="Verdana"/>
          <w:sz w:val="20"/>
          <w:szCs w:val="20"/>
        </w:rPr>
        <w:t>t</w:t>
      </w:r>
      <w:r w:rsidRPr="00961A12">
        <w:rPr>
          <w:rFonts w:ascii="Verdana" w:hAnsi="Verdana"/>
          <w:sz w:val="20"/>
          <w:szCs w:val="20"/>
        </w:rPr>
        <w:t xml:space="preserve">lohn, z.B. nach dem </w:t>
      </w:r>
      <w:proofErr w:type="spellStart"/>
      <w:r w:rsidRPr="00961A12">
        <w:rPr>
          <w:rFonts w:ascii="Verdana" w:hAnsi="Verdana"/>
          <w:sz w:val="20"/>
          <w:szCs w:val="20"/>
        </w:rPr>
        <w:t>MiLoG</w:t>
      </w:r>
      <w:proofErr w:type="spellEnd"/>
      <w:r w:rsidRPr="00961A12">
        <w:rPr>
          <w:rFonts w:ascii="Verdana" w:hAnsi="Verdana"/>
          <w:sz w:val="20"/>
          <w:szCs w:val="20"/>
        </w:rPr>
        <w:t xml:space="preserve">, dem </w:t>
      </w:r>
      <w:proofErr w:type="spellStart"/>
      <w:r w:rsidRPr="00961A12">
        <w:rPr>
          <w:rFonts w:ascii="Verdana" w:hAnsi="Verdana"/>
          <w:sz w:val="20"/>
          <w:szCs w:val="20"/>
        </w:rPr>
        <w:t>AEntG</w:t>
      </w:r>
      <w:proofErr w:type="spellEnd"/>
      <w:r w:rsidRPr="00961A12">
        <w:rPr>
          <w:rFonts w:ascii="Verdana" w:hAnsi="Verdana"/>
          <w:sz w:val="20"/>
          <w:szCs w:val="20"/>
        </w:rPr>
        <w:t xml:space="preserve"> oder dem AÜG.</w:t>
      </w:r>
    </w:p>
    <w:p w:rsidR="00961A12" w:rsidRDefault="00961A12">
      <w:pPr>
        <w:spacing w:before="100" w:beforeAutospacing="1" w:after="100" w:afterAutospacing="1"/>
        <w:rPr>
          <w:rFonts w:ascii="Verdana" w:hAnsi="Verdana"/>
          <w:b/>
          <w:bCs/>
          <w:sz w:val="22"/>
          <w:szCs w:val="22"/>
        </w:rPr>
      </w:pPr>
    </w:p>
    <w:p w:rsidR="004C6331" w:rsidRDefault="004C6331">
      <w:pPr>
        <w:spacing w:before="100" w:beforeAutospacing="1" w:after="100" w:afterAutospacing="1"/>
        <w:rPr>
          <w:rFonts w:ascii="Verdana" w:hAnsi="Verdana"/>
          <w:sz w:val="22"/>
          <w:szCs w:val="22"/>
        </w:rPr>
      </w:pPr>
      <w:r>
        <w:rPr>
          <w:rFonts w:ascii="Verdana" w:hAnsi="Verdana"/>
          <w:b/>
          <w:bCs/>
          <w:sz w:val="22"/>
          <w:szCs w:val="22"/>
        </w:rPr>
        <w:t>§ 12 Personaldatenstammblatt, Befreiung von der Rentenversicherung</w:t>
      </w:r>
      <w:r>
        <w:rPr>
          <w:rFonts w:ascii="Verdana" w:hAnsi="Verdana"/>
          <w:b/>
          <w:bCs/>
          <w:sz w:val="22"/>
          <w:szCs w:val="22"/>
        </w:rPr>
        <w:t>s</w:t>
      </w:r>
      <w:r>
        <w:rPr>
          <w:rFonts w:ascii="Verdana" w:hAnsi="Verdana"/>
          <w:b/>
          <w:bCs/>
          <w:sz w:val="22"/>
          <w:szCs w:val="22"/>
        </w:rPr>
        <w:t>pflicht</w:t>
      </w:r>
    </w:p>
    <w:p w:rsidR="004C6331" w:rsidRDefault="004C6331">
      <w:pPr>
        <w:spacing w:before="100" w:beforeAutospacing="1" w:after="100" w:afterAutospacing="1"/>
        <w:rPr>
          <w:rFonts w:ascii="Verdana" w:hAnsi="Verdana"/>
        </w:rPr>
      </w:pPr>
      <w:r>
        <w:rPr>
          <w:rFonts w:ascii="Verdana" w:hAnsi="Verdana"/>
        </w:rPr>
        <w:t>(1) Das beigefügte Personaldatenstammblatt für geringfügig entlohnte Beschäftigte ist Bestandteil dieses Vertrages.</w:t>
      </w:r>
    </w:p>
    <w:p w:rsidR="004C6331" w:rsidRDefault="004C6331">
      <w:pPr>
        <w:spacing w:before="100" w:beforeAutospacing="1" w:after="100" w:afterAutospacing="1"/>
        <w:rPr>
          <w:rFonts w:ascii="Verdana" w:hAnsi="Verdana"/>
          <w:color w:val="66FF66"/>
          <w:sz w:val="22"/>
          <w:szCs w:val="22"/>
        </w:rPr>
      </w:pPr>
      <w:r>
        <w:rPr>
          <w:rFonts w:ascii="Verdana" w:hAnsi="Verdana"/>
          <w:b/>
          <w:bCs/>
          <w:i/>
          <w:iCs/>
          <w:color w:val="66FF66"/>
          <w:sz w:val="22"/>
          <w:szCs w:val="22"/>
        </w:rPr>
        <w:t>ggf. ergänzend</w:t>
      </w:r>
    </w:p>
    <w:p w:rsidR="004C6331" w:rsidRDefault="004C6331">
      <w:pPr>
        <w:spacing w:before="100" w:beforeAutospacing="1" w:after="100" w:afterAutospacing="1"/>
        <w:rPr>
          <w:rFonts w:ascii="Verdana" w:hAnsi="Verdana"/>
        </w:rPr>
      </w:pPr>
      <w:r>
        <w:rPr>
          <w:rFonts w:ascii="Verdana" w:hAnsi="Verdana"/>
        </w:rPr>
        <w:lastRenderedPageBreak/>
        <w:t>(2) Der Arbeitnehmer unterliegt im vorliegenden geringfügigen Beschäftigungsverhältnis der gesetzlichen Rentenversicherungspflicht. Er kann sich bei Vorliegen der Vorausse</w:t>
      </w:r>
      <w:r>
        <w:rPr>
          <w:rFonts w:ascii="Verdana" w:hAnsi="Verdana"/>
        </w:rPr>
        <w:t>t</w:t>
      </w:r>
      <w:r>
        <w:rPr>
          <w:rFonts w:ascii="Verdana" w:hAnsi="Verdana"/>
        </w:rPr>
        <w:t>zungen nach § 6 Abs. 1 b SGB VI durch gesonderten Antrag (Anlage zum Stammdate</w:t>
      </w:r>
      <w:r>
        <w:rPr>
          <w:rFonts w:ascii="Verdana" w:hAnsi="Verdana"/>
        </w:rPr>
        <w:t>n</w:t>
      </w:r>
      <w:r>
        <w:rPr>
          <w:rFonts w:ascii="Verdana" w:hAnsi="Verdana"/>
        </w:rPr>
        <w:t>blatt) von der Rentenversicherungspflicht befreien lassen.</w:t>
      </w:r>
    </w:p>
    <w:p w:rsidR="004C6331" w:rsidRDefault="004C6331">
      <w:pPr>
        <w:spacing w:before="100" w:beforeAutospacing="1" w:after="100" w:afterAutospacing="1"/>
        <w:rPr>
          <w:rFonts w:ascii="Verdana" w:hAnsi="Verdana"/>
        </w:rPr>
      </w:pPr>
      <w:r>
        <w:rPr>
          <w:rFonts w:ascii="Verdana" w:hAnsi="Verdana"/>
        </w:rPr>
        <w:t>(3) Soweit in diesem Vertrag und dem beigefügten Personaldatenstammblatt keine and</w:t>
      </w:r>
      <w:r>
        <w:rPr>
          <w:rFonts w:ascii="Verdana" w:hAnsi="Verdana"/>
        </w:rPr>
        <w:t>e</w:t>
      </w:r>
      <w:r>
        <w:rPr>
          <w:rFonts w:ascii="Verdana" w:hAnsi="Verdana"/>
        </w:rPr>
        <w:t>ren Abmachungen getroffen werden, gelten die gesetzlichen Bestimmungen.</w:t>
      </w:r>
    </w:p>
    <w:p w:rsidR="004C6331" w:rsidRDefault="004C6331">
      <w:pPr>
        <w:spacing w:before="100" w:beforeAutospacing="1" w:after="100" w:afterAutospacing="1"/>
        <w:rPr>
          <w:rFonts w:ascii="Verdana" w:hAnsi="Verdana"/>
          <w:color w:val="0000FF"/>
        </w:rPr>
      </w:pPr>
    </w:p>
    <w:p w:rsidR="004C6331" w:rsidRDefault="004C6331">
      <w:pPr>
        <w:spacing w:before="100" w:beforeAutospacing="1" w:after="100" w:afterAutospacing="1"/>
        <w:rPr>
          <w:rFonts w:ascii="Verdana" w:hAnsi="Verdana"/>
          <w:color w:val="66FF66"/>
          <w:sz w:val="22"/>
          <w:szCs w:val="22"/>
        </w:rPr>
      </w:pPr>
      <w:r>
        <w:rPr>
          <w:rFonts w:ascii="Verdana" w:hAnsi="Verdana"/>
          <w:b/>
          <w:bCs/>
          <w:i/>
          <w:iCs/>
          <w:color w:val="66FF66"/>
          <w:sz w:val="22"/>
          <w:szCs w:val="22"/>
        </w:rPr>
        <w:t>ggf. ergänzend</w:t>
      </w:r>
    </w:p>
    <w:p w:rsidR="004C6331" w:rsidRDefault="004C6331">
      <w:pPr>
        <w:spacing w:before="100" w:beforeAutospacing="1" w:after="100" w:afterAutospacing="1"/>
        <w:rPr>
          <w:rFonts w:ascii="Verdana" w:hAnsi="Verdana"/>
          <w:sz w:val="22"/>
          <w:szCs w:val="22"/>
        </w:rPr>
      </w:pPr>
      <w:r>
        <w:rPr>
          <w:rFonts w:ascii="Verdana" w:hAnsi="Verdana"/>
          <w:b/>
          <w:bCs/>
          <w:sz w:val="22"/>
          <w:szCs w:val="22"/>
        </w:rPr>
        <w:t>§ 13 Öffnungsklausel</w:t>
      </w:r>
    </w:p>
    <w:p w:rsidR="004C6331" w:rsidRDefault="004C6331">
      <w:pPr>
        <w:spacing w:before="100" w:beforeAutospacing="1" w:after="100" w:afterAutospacing="1"/>
        <w:rPr>
          <w:rFonts w:ascii="Verdana" w:hAnsi="Verdana"/>
        </w:rPr>
      </w:pPr>
      <w:r>
        <w:rPr>
          <w:rFonts w:ascii="Verdana" w:hAnsi="Verdana"/>
        </w:rPr>
        <w:t>Auf das Arbeitsverhältnis finden Betriebsvereinbarungen und Regelungsabreden zwischen dem Arbeitgeber und dem Betriebsrat in der jeweils gültigen Fassung Anwendung. Ei</w:t>
      </w:r>
      <w:r>
        <w:rPr>
          <w:rFonts w:ascii="Verdana" w:hAnsi="Verdana"/>
        </w:rPr>
        <w:t>n</w:t>
      </w:r>
      <w:r>
        <w:rPr>
          <w:rFonts w:ascii="Verdana" w:hAnsi="Verdana"/>
        </w:rPr>
        <w:t>zelne Rechte und Pflichten aus dem Arbeitsverhältnis können auch nach Abschluss dieses Arbeitsvertrags durch eine Betriebsvereinbarung geändert werden. Vom Zeitpunkt der Änderung an gelten ausschließlich die jeweiligen Regelungen der Betriebsvereinbarung. Dies gilt auch dann, wenn die Regelungen in der Betriebsvereinbarung für den Arbei</w:t>
      </w:r>
      <w:r>
        <w:rPr>
          <w:rFonts w:ascii="Verdana" w:hAnsi="Verdana"/>
        </w:rPr>
        <w:t>t</w:t>
      </w:r>
      <w:r>
        <w:rPr>
          <w:rFonts w:ascii="Verdana" w:hAnsi="Verdana"/>
        </w:rPr>
        <w:t xml:space="preserve">nehmer ungünstiger sind. </w:t>
      </w:r>
    </w:p>
    <w:p w:rsidR="004C6331" w:rsidRDefault="004C6331">
      <w:pPr>
        <w:spacing w:before="100" w:beforeAutospacing="1" w:after="100" w:afterAutospacing="1"/>
        <w:rPr>
          <w:rFonts w:ascii="Verdana" w:hAnsi="Verdana"/>
        </w:rPr>
      </w:pPr>
    </w:p>
    <w:p w:rsidR="004C6331" w:rsidRDefault="004C6331">
      <w:pPr>
        <w:spacing w:before="100" w:beforeAutospacing="1" w:after="100" w:afterAutospacing="1"/>
        <w:rPr>
          <w:rFonts w:ascii="Verdana" w:hAnsi="Verdana"/>
          <w:sz w:val="22"/>
          <w:szCs w:val="22"/>
        </w:rPr>
      </w:pPr>
      <w:r>
        <w:rPr>
          <w:rFonts w:ascii="Verdana" w:hAnsi="Verdana"/>
          <w:b/>
          <w:bCs/>
          <w:sz w:val="22"/>
          <w:szCs w:val="22"/>
        </w:rPr>
        <w:t>§ 14 Schlussbestimmungen</w:t>
      </w:r>
    </w:p>
    <w:p w:rsidR="004C6331" w:rsidRDefault="004C6331">
      <w:pPr>
        <w:spacing w:before="100" w:beforeAutospacing="1" w:after="100" w:afterAutospacing="1"/>
        <w:rPr>
          <w:rFonts w:ascii="Verdana" w:hAnsi="Verdana"/>
        </w:rPr>
      </w:pPr>
      <w:r>
        <w:rPr>
          <w:rFonts w:ascii="Verdana" w:hAnsi="Verdana"/>
        </w:rPr>
        <w:t>(1) Ergänzungen und Änderungen dieses Arbeitsvertrages einschließlich der Aufhebung dieses Schriftformerfordernisses bedürfen der Schriftform, es sei denn, sie beruhen auf einer ausdrücklichen oder individuellen Vertragsabrede. Eine betriebliche Übung ist keine solche ausdrückliche bzw. individuelle Vertragsabrede. Auch wiederholte Leistungen oder Vergünstigungen ohne ausdrückliche oder individuelle Vertragsabrede begründen keinen Anspruch für die Zukunft.</w:t>
      </w:r>
    </w:p>
    <w:p w:rsidR="004C6331" w:rsidRDefault="004C6331">
      <w:pPr>
        <w:spacing w:before="100" w:beforeAutospacing="1" w:after="100" w:afterAutospacing="1"/>
        <w:rPr>
          <w:rFonts w:ascii="Verdana" w:hAnsi="Verdana"/>
        </w:rPr>
      </w:pPr>
      <w:r>
        <w:rPr>
          <w:rFonts w:ascii="Verdana" w:hAnsi="Verdana"/>
        </w:rPr>
        <w:t>(2) Sollte eine Bestimmung dieses Vertrages und/oder seiner Änderungen bzw. Ergä</w:t>
      </w:r>
      <w:r>
        <w:rPr>
          <w:rFonts w:ascii="Verdana" w:hAnsi="Verdana"/>
        </w:rPr>
        <w:t>n</w:t>
      </w:r>
      <w:r>
        <w:rPr>
          <w:rFonts w:ascii="Verdana" w:hAnsi="Verdana"/>
        </w:rPr>
        <w:t>zungen unwirksam sein, so wird dadurch die Wirksamkeit des Vertrages im Übrigen nicht berührt. Die unwirksame Bestimmung wird durch eine wirksame ersetzt, die dem wir</w:t>
      </w:r>
      <w:r>
        <w:rPr>
          <w:rFonts w:ascii="Verdana" w:hAnsi="Verdana"/>
        </w:rPr>
        <w:t>t</w:t>
      </w:r>
      <w:r>
        <w:rPr>
          <w:rFonts w:ascii="Verdana" w:hAnsi="Verdana"/>
        </w:rPr>
        <w:t>schaftlich Gewollten am nächsten kommt.  </w:t>
      </w:r>
    </w:p>
    <w:p w:rsidR="004C6331" w:rsidRDefault="004C6331">
      <w:pPr>
        <w:spacing w:before="100" w:beforeAutospacing="1" w:after="100" w:afterAutospacing="1"/>
        <w:rPr>
          <w:rFonts w:ascii="Verdana" w:hAnsi="Verdana"/>
        </w:rPr>
      </w:pPr>
    </w:p>
    <w:p w:rsidR="004C6331" w:rsidRDefault="004C6331">
      <w:pPr>
        <w:spacing w:before="100" w:beforeAutospacing="1" w:after="100" w:afterAutospacing="1"/>
        <w:rPr>
          <w:rFonts w:ascii="Verdana" w:hAnsi="Verdana"/>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Verdana" w:hAnsi="Verdana"/>
        </w:rPr>
        <w:t xml:space="preserve">, den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Verdana" w:hAnsi="Verdana"/>
        </w:rPr>
        <w:tab/>
      </w:r>
      <w:r>
        <w:rPr>
          <w:rFonts w:ascii="Verdana" w:hAnsi="Verdana"/>
        </w:rPr>
        <w:tab/>
      </w:r>
      <w:r>
        <w:rPr>
          <w:rFonts w:ascii="Verdana" w:hAnsi="Verdana"/>
        </w:rPr>
        <w:tab/>
      </w:r>
      <w:r>
        <w:rPr>
          <w:rFonts w:ascii="Verdana" w:hAnsi="Verdana"/>
        </w:rP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Verdana" w:hAnsi="Verdana"/>
        </w:rPr>
        <w:t xml:space="preserve">, den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Verdana" w:hAnsi="Verdana"/>
        </w:rPr>
        <w:t xml:space="preserve"> </w:t>
      </w:r>
    </w:p>
    <w:p w:rsidR="004C6331" w:rsidRDefault="004C6331">
      <w:pPr>
        <w:spacing w:before="100" w:beforeAutospacing="1" w:after="100" w:afterAutospacing="1"/>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tab/>
      </w:r>
      <w:r>
        <w:tab/>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C6331" w:rsidRDefault="004C6331">
      <w:pPr>
        <w:spacing w:before="100" w:beforeAutospacing="1" w:after="100" w:afterAutospacing="1"/>
        <w:rPr>
          <w:rFonts w:ascii="Verdana" w:hAnsi="Verdana"/>
        </w:rPr>
      </w:pPr>
      <w:r>
        <w:rPr>
          <w:rFonts w:ascii="Verdana" w:hAnsi="Verdana"/>
        </w:rPr>
        <w:t>Arbeitgeber</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 xml:space="preserve">Arbeitnehmer </w:t>
      </w:r>
    </w:p>
    <w:p w:rsidR="00005516" w:rsidRPr="00005516" w:rsidRDefault="00005516" w:rsidP="00005516">
      <w:pPr>
        <w:spacing w:before="100" w:beforeAutospacing="1" w:after="100" w:afterAutospacing="1"/>
        <w:rPr>
          <w:rFonts w:ascii="Verdana" w:hAnsi="Verdana"/>
        </w:rPr>
      </w:pPr>
      <w:bookmarkStart w:id="0" w:name="_GoBack"/>
      <w:bookmarkEnd w:id="0"/>
      <w:r w:rsidRPr="00005516">
        <w:rPr>
          <w:rFonts w:ascii="Verdana" w:hAnsi="Verdana"/>
        </w:rPr>
        <w:t xml:space="preserve">  </w:t>
      </w:r>
    </w:p>
    <w:sectPr w:rsidR="00005516" w:rsidRPr="0000551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274" w:rsidRDefault="00F35274">
      <w:r>
        <w:separator/>
      </w:r>
    </w:p>
  </w:endnote>
  <w:endnote w:type="continuationSeparator" w:id="0">
    <w:p w:rsidR="00F35274" w:rsidRDefault="00F3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31" w:rsidRDefault="004C633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31" w:rsidRDefault="004C633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31" w:rsidRDefault="004C633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274" w:rsidRDefault="00F35274">
      <w:r>
        <w:separator/>
      </w:r>
    </w:p>
  </w:footnote>
  <w:footnote w:type="continuationSeparator" w:id="0">
    <w:p w:rsidR="00F35274" w:rsidRDefault="00F35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31" w:rsidRDefault="004C633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31" w:rsidRDefault="004C633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31" w:rsidRDefault="004C633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5E51"/>
    <w:multiLevelType w:val="multilevel"/>
    <w:tmpl w:val="14427B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074BB4"/>
    <w:multiLevelType w:val="hybridMultilevel"/>
    <w:tmpl w:val="3A1A721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94654FF"/>
    <w:multiLevelType w:val="hybridMultilevel"/>
    <w:tmpl w:val="2E26ED4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0476F31"/>
    <w:multiLevelType w:val="hybridMultilevel"/>
    <w:tmpl w:val="6AD4A562"/>
    <w:lvl w:ilvl="0" w:tplc="28D86468">
      <w:start w:val="1"/>
      <w:numFmt w:val="decimal"/>
      <w:pStyle w:val="DATEVNummerierung"/>
      <w:lvlText w:val="%1."/>
      <w:lvlJc w:val="left"/>
      <w:pPr>
        <w:tabs>
          <w:tab w:val="num" w:pos="737"/>
        </w:tabs>
        <w:ind w:left="737" w:hanging="397"/>
      </w:pPr>
      <w:rPr>
        <w:rFonts w:hint="default"/>
      </w:r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4">
    <w:nsid w:val="22775ACD"/>
    <w:multiLevelType w:val="multilevel"/>
    <w:tmpl w:val="59E8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B61BF9"/>
    <w:multiLevelType w:val="hybridMultilevel"/>
    <w:tmpl w:val="C4C42992"/>
    <w:lvl w:ilvl="0" w:tplc="7486BD18">
      <w:start w:val="1"/>
      <w:numFmt w:val="decimal"/>
      <w:lvlText w:val="(%1)"/>
      <w:lvlJc w:val="left"/>
      <w:pPr>
        <w:ind w:left="435" w:hanging="360"/>
      </w:pPr>
      <w:rPr>
        <w:rFonts w:hint="default"/>
      </w:rPr>
    </w:lvl>
    <w:lvl w:ilvl="1" w:tplc="04070019" w:tentative="1">
      <w:start w:val="1"/>
      <w:numFmt w:val="lowerLetter"/>
      <w:lvlText w:val="%2."/>
      <w:lvlJc w:val="left"/>
      <w:pPr>
        <w:ind w:left="1155" w:hanging="360"/>
      </w:pPr>
    </w:lvl>
    <w:lvl w:ilvl="2" w:tplc="0407001B" w:tentative="1">
      <w:start w:val="1"/>
      <w:numFmt w:val="lowerRoman"/>
      <w:lvlText w:val="%3."/>
      <w:lvlJc w:val="right"/>
      <w:pPr>
        <w:ind w:left="1875" w:hanging="180"/>
      </w:pPr>
    </w:lvl>
    <w:lvl w:ilvl="3" w:tplc="0407000F" w:tentative="1">
      <w:start w:val="1"/>
      <w:numFmt w:val="decimal"/>
      <w:lvlText w:val="%4."/>
      <w:lvlJc w:val="left"/>
      <w:pPr>
        <w:ind w:left="2595" w:hanging="360"/>
      </w:pPr>
    </w:lvl>
    <w:lvl w:ilvl="4" w:tplc="04070019" w:tentative="1">
      <w:start w:val="1"/>
      <w:numFmt w:val="lowerLetter"/>
      <w:lvlText w:val="%5."/>
      <w:lvlJc w:val="left"/>
      <w:pPr>
        <w:ind w:left="3315" w:hanging="360"/>
      </w:pPr>
    </w:lvl>
    <w:lvl w:ilvl="5" w:tplc="0407001B" w:tentative="1">
      <w:start w:val="1"/>
      <w:numFmt w:val="lowerRoman"/>
      <w:lvlText w:val="%6."/>
      <w:lvlJc w:val="right"/>
      <w:pPr>
        <w:ind w:left="4035" w:hanging="180"/>
      </w:pPr>
    </w:lvl>
    <w:lvl w:ilvl="6" w:tplc="0407000F" w:tentative="1">
      <w:start w:val="1"/>
      <w:numFmt w:val="decimal"/>
      <w:lvlText w:val="%7."/>
      <w:lvlJc w:val="left"/>
      <w:pPr>
        <w:ind w:left="4755" w:hanging="360"/>
      </w:pPr>
    </w:lvl>
    <w:lvl w:ilvl="7" w:tplc="04070019" w:tentative="1">
      <w:start w:val="1"/>
      <w:numFmt w:val="lowerLetter"/>
      <w:lvlText w:val="%8."/>
      <w:lvlJc w:val="left"/>
      <w:pPr>
        <w:ind w:left="5475" w:hanging="360"/>
      </w:pPr>
    </w:lvl>
    <w:lvl w:ilvl="8" w:tplc="0407001B" w:tentative="1">
      <w:start w:val="1"/>
      <w:numFmt w:val="lowerRoman"/>
      <w:lvlText w:val="%9."/>
      <w:lvlJc w:val="right"/>
      <w:pPr>
        <w:ind w:left="6195" w:hanging="180"/>
      </w:pPr>
    </w:lvl>
  </w:abstractNum>
  <w:abstractNum w:abstractNumId="6">
    <w:nsid w:val="30B55E96"/>
    <w:multiLevelType w:val="hybridMultilevel"/>
    <w:tmpl w:val="092049D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8BB2C35"/>
    <w:multiLevelType w:val="hybridMultilevel"/>
    <w:tmpl w:val="337C9D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9315183"/>
    <w:multiLevelType w:val="hybridMultilevel"/>
    <w:tmpl w:val="A090571E"/>
    <w:lvl w:ilvl="0" w:tplc="905C7EE6">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E9A2AFE"/>
    <w:multiLevelType w:val="multilevel"/>
    <w:tmpl w:val="2C2AAF0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52C80F65"/>
    <w:multiLevelType w:val="multilevel"/>
    <w:tmpl w:val="8F96F3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6A3549B7"/>
    <w:multiLevelType w:val="hybridMultilevel"/>
    <w:tmpl w:val="576067A0"/>
    <w:lvl w:ilvl="0" w:tplc="F4621D8C">
      <w:start w:val="1"/>
      <w:numFmt w:val="bullet"/>
      <w:lvlText w:val=""/>
      <w:lvlJc w:val="left"/>
      <w:pPr>
        <w:tabs>
          <w:tab w:val="num" w:pos="720"/>
        </w:tabs>
        <w:ind w:left="720" w:hanging="360"/>
      </w:pPr>
      <w:rPr>
        <w:rFonts w:ascii="Symbol" w:hAnsi="Symbol" w:hint="default"/>
        <w:sz w:val="20"/>
      </w:rPr>
    </w:lvl>
    <w:lvl w:ilvl="1" w:tplc="CB7CDF34">
      <w:start w:val="1"/>
      <w:numFmt w:val="bullet"/>
      <w:lvlText w:val="o"/>
      <w:lvlJc w:val="left"/>
      <w:pPr>
        <w:tabs>
          <w:tab w:val="num" w:pos="1440"/>
        </w:tabs>
        <w:ind w:left="1440" w:hanging="360"/>
      </w:pPr>
      <w:rPr>
        <w:rFonts w:ascii="Courier New" w:hAnsi="Courier New" w:hint="default"/>
        <w:sz w:val="20"/>
      </w:rPr>
    </w:lvl>
    <w:lvl w:ilvl="2" w:tplc="8D76564E">
      <w:start w:val="1"/>
      <w:numFmt w:val="bullet"/>
      <w:lvlText w:val=""/>
      <w:lvlJc w:val="left"/>
      <w:pPr>
        <w:tabs>
          <w:tab w:val="num" w:pos="2160"/>
        </w:tabs>
        <w:ind w:left="2160" w:hanging="360"/>
      </w:pPr>
      <w:rPr>
        <w:rFonts w:ascii="Wingdings" w:hAnsi="Wingdings" w:hint="default"/>
        <w:sz w:val="20"/>
      </w:rPr>
    </w:lvl>
    <w:lvl w:ilvl="3" w:tplc="6FCAF606">
      <w:start w:val="1"/>
      <w:numFmt w:val="bullet"/>
      <w:lvlText w:val=""/>
      <w:lvlJc w:val="left"/>
      <w:pPr>
        <w:tabs>
          <w:tab w:val="num" w:pos="2880"/>
        </w:tabs>
        <w:ind w:left="2880" w:hanging="360"/>
      </w:pPr>
      <w:rPr>
        <w:rFonts w:ascii="Wingdings" w:hAnsi="Wingdings" w:hint="default"/>
        <w:sz w:val="20"/>
      </w:rPr>
    </w:lvl>
    <w:lvl w:ilvl="4" w:tplc="0A025430">
      <w:start w:val="1"/>
      <w:numFmt w:val="bullet"/>
      <w:lvlText w:val=""/>
      <w:lvlJc w:val="left"/>
      <w:pPr>
        <w:tabs>
          <w:tab w:val="num" w:pos="3600"/>
        </w:tabs>
        <w:ind w:left="3600" w:hanging="360"/>
      </w:pPr>
      <w:rPr>
        <w:rFonts w:ascii="Wingdings" w:hAnsi="Wingdings" w:hint="default"/>
        <w:sz w:val="20"/>
      </w:rPr>
    </w:lvl>
    <w:lvl w:ilvl="5" w:tplc="14C075B6">
      <w:start w:val="1"/>
      <w:numFmt w:val="bullet"/>
      <w:lvlText w:val=""/>
      <w:lvlJc w:val="left"/>
      <w:pPr>
        <w:tabs>
          <w:tab w:val="num" w:pos="4320"/>
        </w:tabs>
        <w:ind w:left="4320" w:hanging="360"/>
      </w:pPr>
      <w:rPr>
        <w:rFonts w:ascii="Wingdings" w:hAnsi="Wingdings" w:hint="default"/>
        <w:sz w:val="20"/>
      </w:rPr>
    </w:lvl>
    <w:lvl w:ilvl="6" w:tplc="68B0A5A6">
      <w:start w:val="1"/>
      <w:numFmt w:val="bullet"/>
      <w:lvlText w:val=""/>
      <w:lvlJc w:val="left"/>
      <w:pPr>
        <w:tabs>
          <w:tab w:val="num" w:pos="5040"/>
        </w:tabs>
        <w:ind w:left="5040" w:hanging="360"/>
      </w:pPr>
      <w:rPr>
        <w:rFonts w:ascii="Wingdings" w:hAnsi="Wingdings" w:hint="default"/>
        <w:sz w:val="20"/>
      </w:rPr>
    </w:lvl>
    <w:lvl w:ilvl="7" w:tplc="81063EA0">
      <w:start w:val="1"/>
      <w:numFmt w:val="bullet"/>
      <w:lvlText w:val=""/>
      <w:lvlJc w:val="left"/>
      <w:pPr>
        <w:tabs>
          <w:tab w:val="num" w:pos="5760"/>
        </w:tabs>
        <w:ind w:left="5760" w:hanging="360"/>
      </w:pPr>
      <w:rPr>
        <w:rFonts w:ascii="Wingdings" w:hAnsi="Wingdings" w:hint="default"/>
        <w:sz w:val="20"/>
      </w:rPr>
    </w:lvl>
    <w:lvl w:ilvl="8" w:tplc="E4ECF7E6">
      <w:start w:val="1"/>
      <w:numFmt w:val="bullet"/>
      <w:lvlText w:val=""/>
      <w:lvlJc w:val="left"/>
      <w:pPr>
        <w:tabs>
          <w:tab w:val="num" w:pos="6480"/>
        </w:tabs>
        <w:ind w:left="6480" w:hanging="360"/>
      </w:pPr>
      <w:rPr>
        <w:rFonts w:ascii="Wingdings" w:hAnsi="Wingdings" w:hint="default"/>
        <w:sz w:val="20"/>
      </w:rPr>
    </w:lvl>
  </w:abstractNum>
  <w:abstractNum w:abstractNumId="12">
    <w:nsid w:val="6A4D67B5"/>
    <w:multiLevelType w:val="hybridMultilevel"/>
    <w:tmpl w:val="B8926488"/>
    <w:name w:val="DATEV_ListGalery"/>
    <w:lvl w:ilvl="0" w:tplc="65B09F68">
      <w:numFmt w:val="bullet"/>
      <w:lvlRestart w:val="0"/>
      <w:pStyle w:val="DATEVAufzhlung"/>
      <w:lvlText w:val=""/>
      <w:lvlJc w:val="left"/>
      <w:pPr>
        <w:tabs>
          <w:tab w:val="num" w:pos="454"/>
        </w:tabs>
        <w:ind w:left="454" w:hanging="171"/>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6DF75DBC"/>
    <w:multiLevelType w:val="hybridMultilevel"/>
    <w:tmpl w:val="147661BA"/>
    <w:lvl w:ilvl="0" w:tplc="5B1EDFD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70972B40"/>
    <w:multiLevelType w:val="hybridMultilevel"/>
    <w:tmpl w:val="CA8E2A6E"/>
    <w:lvl w:ilvl="0" w:tplc="04070001">
      <w:start w:val="1"/>
      <w:numFmt w:val="bullet"/>
      <w:lvlText w:val=""/>
      <w:lvlJc w:val="left"/>
      <w:pPr>
        <w:tabs>
          <w:tab w:val="num" w:pos="795"/>
        </w:tabs>
        <w:ind w:left="795" w:hanging="360"/>
      </w:pPr>
      <w:rPr>
        <w:rFonts w:ascii="Symbol" w:hAnsi="Symbol" w:hint="default"/>
      </w:rPr>
    </w:lvl>
    <w:lvl w:ilvl="1" w:tplc="04070003" w:tentative="1">
      <w:start w:val="1"/>
      <w:numFmt w:val="bullet"/>
      <w:lvlText w:val="o"/>
      <w:lvlJc w:val="left"/>
      <w:pPr>
        <w:tabs>
          <w:tab w:val="num" w:pos="1515"/>
        </w:tabs>
        <w:ind w:left="1515" w:hanging="360"/>
      </w:pPr>
      <w:rPr>
        <w:rFonts w:ascii="Courier New" w:hAnsi="Courier New" w:cs="Courier New" w:hint="default"/>
      </w:rPr>
    </w:lvl>
    <w:lvl w:ilvl="2" w:tplc="04070005" w:tentative="1">
      <w:start w:val="1"/>
      <w:numFmt w:val="bullet"/>
      <w:lvlText w:val=""/>
      <w:lvlJc w:val="left"/>
      <w:pPr>
        <w:tabs>
          <w:tab w:val="num" w:pos="2235"/>
        </w:tabs>
        <w:ind w:left="2235" w:hanging="360"/>
      </w:pPr>
      <w:rPr>
        <w:rFonts w:ascii="Wingdings" w:hAnsi="Wingdings" w:hint="default"/>
      </w:rPr>
    </w:lvl>
    <w:lvl w:ilvl="3" w:tplc="04070001" w:tentative="1">
      <w:start w:val="1"/>
      <w:numFmt w:val="bullet"/>
      <w:lvlText w:val=""/>
      <w:lvlJc w:val="left"/>
      <w:pPr>
        <w:tabs>
          <w:tab w:val="num" w:pos="2955"/>
        </w:tabs>
        <w:ind w:left="2955" w:hanging="360"/>
      </w:pPr>
      <w:rPr>
        <w:rFonts w:ascii="Symbol" w:hAnsi="Symbol" w:hint="default"/>
      </w:rPr>
    </w:lvl>
    <w:lvl w:ilvl="4" w:tplc="04070003" w:tentative="1">
      <w:start w:val="1"/>
      <w:numFmt w:val="bullet"/>
      <w:lvlText w:val="o"/>
      <w:lvlJc w:val="left"/>
      <w:pPr>
        <w:tabs>
          <w:tab w:val="num" w:pos="3675"/>
        </w:tabs>
        <w:ind w:left="3675" w:hanging="360"/>
      </w:pPr>
      <w:rPr>
        <w:rFonts w:ascii="Courier New" w:hAnsi="Courier New" w:cs="Courier New" w:hint="default"/>
      </w:rPr>
    </w:lvl>
    <w:lvl w:ilvl="5" w:tplc="04070005" w:tentative="1">
      <w:start w:val="1"/>
      <w:numFmt w:val="bullet"/>
      <w:lvlText w:val=""/>
      <w:lvlJc w:val="left"/>
      <w:pPr>
        <w:tabs>
          <w:tab w:val="num" w:pos="4395"/>
        </w:tabs>
        <w:ind w:left="4395" w:hanging="360"/>
      </w:pPr>
      <w:rPr>
        <w:rFonts w:ascii="Wingdings" w:hAnsi="Wingdings" w:hint="default"/>
      </w:rPr>
    </w:lvl>
    <w:lvl w:ilvl="6" w:tplc="04070001" w:tentative="1">
      <w:start w:val="1"/>
      <w:numFmt w:val="bullet"/>
      <w:lvlText w:val=""/>
      <w:lvlJc w:val="left"/>
      <w:pPr>
        <w:tabs>
          <w:tab w:val="num" w:pos="5115"/>
        </w:tabs>
        <w:ind w:left="5115" w:hanging="360"/>
      </w:pPr>
      <w:rPr>
        <w:rFonts w:ascii="Symbol" w:hAnsi="Symbol" w:hint="default"/>
      </w:rPr>
    </w:lvl>
    <w:lvl w:ilvl="7" w:tplc="04070003" w:tentative="1">
      <w:start w:val="1"/>
      <w:numFmt w:val="bullet"/>
      <w:lvlText w:val="o"/>
      <w:lvlJc w:val="left"/>
      <w:pPr>
        <w:tabs>
          <w:tab w:val="num" w:pos="5835"/>
        </w:tabs>
        <w:ind w:left="5835" w:hanging="360"/>
      </w:pPr>
      <w:rPr>
        <w:rFonts w:ascii="Courier New" w:hAnsi="Courier New" w:cs="Courier New" w:hint="default"/>
      </w:rPr>
    </w:lvl>
    <w:lvl w:ilvl="8" w:tplc="04070005" w:tentative="1">
      <w:start w:val="1"/>
      <w:numFmt w:val="bullet"/>
      <w:lvlText w:val=""/>
      <w:lvlJc w:val="left"/>
      <w:pPr>
        <w:tabs>
          <w:tab w:val="num" w:pos="6555"/>
        </w:tabs>
        <w:ind w:left="6555" w:hanging="360"/>
      </w:pPr>
      <w:rPr>
        <w:rFonts w:ascii="Wingdings" w:hAnsi="Wingdings" w:hint="default"/>
      </w:rPr>
    </w:lvl>
  </w:abstractNum>
  <w:abstractNum w:abstractNumId="15">
    <w:nsid w:val="7C5F0AC8"/>
    <w:multiLevelType w:val="hybridMultilevel"/>
    <w:tmpl w:val="8224240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10"/>
  </w:num>
  <w:num w:numId="3">
    <w:abstractNumId w:val="0"/>
  </w:num>
  <w:num w:numId="4">
    <w:abstractNumId w:val="14"/>
  </w:num>
  <w:num w:numId="5">
    <w:abstractNumId w:val="12"/>
  </w:num>
  <w:num w:numId="6">
    <w:abstractNumId w:val="3"/>
  </w:num>
  <w:num w:numId="7">
    <w:abstractNumId w:val="2"/>
  </w:num>
  <w:num w:numId="8">
    <w:abstractNumId w:val="15"/>
  </w:num>
  <w:num w:numId="9">
    <w:abstractNumId w:val="6"/>
  </w:num>
  <w:num w:numId="10">
    <w:abstractNumId w:val="1"/>
  </w:num>
  <w:num w:numId="11">
    <w:abstractNumId w:val="5"/>
  </w:num>
  <w:num w:numId="12">
    <w:abstractNumId w:val="13"/>
  </w:num>
  <w:num w:numId="13">
    <w:abstractNumId w:val="11"/>
  </w:num>
  <w:num w:numId="14">
    <w:abstractNumId w:val="7"/>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209"/>
    <w:rsid w:val="00005516"/>
    <w:rsid w:val="001119EB"/>
    <w:rsid w:val="002642D0"/>
    <w:rsid w:val="00271E1A"/>
    <w:rsid w:val="00286209"/>
    <w:rsid w:val="003134ED"/>
    <w:rsid w:val="004A07DA"/>
    <w:rsid w:val="004C6331"/>
    <w:rsid w:val="00550AE8"/>
    <w:rsid w:val="006212E5"/>
    <w:rsid w:val="007537CF"/>
    <w:rsid w:val="007F5DB3"/>
    <w:rsid w:val="00872F63"/>
    <w:rsid w:val="00882398"/>
    <w:rsid w:val="008E58CC"/>
    <w:rsid w:val="009509FF"/>
    <w:rsid w:val="00961A12"/>
    <w:rsid w:val="00AC2BD3"/>
    <w:rsid w:val="00BD5EC6"/>
    <w:rsid w:val="00CF7507"/>
    <w:rsid w:val="00E079D2"/>
    <w:rsid w:val="00EB1799"/>
    <w:rsid w:val="00F352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emiHidden/>
    <w:pPr>
      <w:spacing w:before="100" w:beforeAutospacing="1" w:after="100" w:afterAutospacing="1"/>
    </w:pPr>
    <w:rPr>
      <w:rFonts w:ascii="Arial" w:hAnsi="Arial" w:cs="Arial"/>
    </w:rPr>
  </w:style>
  <w:style w:type="paragraph" w:styleId="Funotentext">
    <w:name w:val="footnote text"/>
    <w:basedOn w:val="Standard"/>
    <w:link w:val="FunotentextZchn"/>
    <w:uiPriority w:val="99"/>
    <w:semiHidden/>
  </w:style>
  <w:style w:type="character" w:styleId="Funotenzeichen">
    <w:name w:val="footnote reference"/>
    <w:uiPriority w:val="99"/>
    <w:semiHidden/>
    <w:rPr>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DATEVParagraph">
    <w:name w:val="DATEV Paragraph"/>
    <w:basedOn w:val="Standard"/>
    <w:qFormat/>
    <w:pPr>
      <w:spacing w:before="100" w:beforeAutospacing="1" w:after="100" w:afterAutospacing="1"/>
    </w:pPr>
    <w:rPr>
      <w:rFonts w:ascii="Verdana" w:hAnsi="Verdana" w:cs="Arial"/>
      <w:b/>
      <w:sz w:val="22"/>
      <w:szCs w:val="22"/>
    </w:rPr>
  </w:style>
  <w:style w:type="paragraph" w:customStyle="1" w:styleId="DATEVAufzhlung">
    <w:name w:val="DATEV Aufzählung"/>
    <w:basedOn w:val="Standard"/>
    <w:pPr>
      <w:numPr>
        <w:numId w:val="5"/>
      </w:numPr>
      <w:spacing w:before="60" w:after="60"/>
      <w:jc w:val="both"/>
    </w:pPr>
    <w:rPr>
      <w:rFonts w:ascii="Verdana" w:hAnsi="Verdana" w:cs="Arial"/>
    </w:rPr>
  </w:style>
  <w:style w:type="paragraph" w:customStyle="1" w:styleId="DATEVAbsatz">
    <w:name w:val="DATEV Absatz"/>
    <w:basedOn w:val="Standard"/>
    <w:qFormat/>
    <w:pPr>
      <w:spacing w:before="100" w:beforeAutospacing="1" w:after="100" w:afterAutospacing="1"/>
      <w:ind w:left="425" w:hanging="425"/>
      <w:jc w:val="both"/>
    </w:pPr>
    <w:rPr>
      <w:rFonts w:ascii="Verdana" w:hAnsi="Verdana" w:cs="Arial"/>
    </w:rPr>
  </w:style>
  <w:style w:type="paragraph" w:customStyle="1" w:styleId="DATEVRegieanweisung">
    <w:name w:val="DATEV Regieanweisung"/>
    <w:basedOn w:val="Standard"/>
    <w:rPr>
      <w:rFonts w:ascii="Verdana" w:hAnsi="Verdana"/>
      <w:b/>
      <w:i/>
      <w:color w:val="00FF00"/>
      <w:sz w:val="22"/>
      <w:szCs w:val="22"/>
    </w:rPr>
  </w:style>
  <w:style w:type="paragraph" w:customStyle="1" w:styleId="DATEVText">
    <w:name w:val="DATEV Text"/>
    <w:basedOn w:val="Standard"/>
    <w:qFormat/>
    <w:pPr>
      <w:spacing w:before="100" w:beforeAutospacing="1" w:after="100" w:afterAutospacing="1"/>
      <w:jc w:val="both"/>
    </w:pPr>
    <w:rPr>
      <w:rFonts w:ascii="Verdana" w:hAnsi="Verdana" w:cs="Arial"/>
    </w:rPr>
  </w:style>
  <w:style w:type="paragraph" w:customStyle="1" w:styleId="DATEVberschrift">
    <w:name w:val="DATEV Überschrift"/>
    <w:basedOn w:val="Standard"/>
    <w:qFormat/>
    <w:pPr>
      <w:spacing w:before="100" w:beforeAutospacing="1" w:after="100" w:afterAutospacing="1"/>
      <w:jc w:val="center"/>
    </w:pPr>
    <w:rPr>
      <w:rFonts w:ascii="Verdana" w:hAnsi="Verdana" w:cs="Arial"/>
      <w:b/>
      <w:sz w:val="22"/>
      <w:szCs w:val="22"/>
    </w:rPr>
  </w:style>
  <w:style w:type="paragraph" w:customStyle="1" w:styleId="DATEVNummerierung">
    <w:name w:val="DATEV Nummerierung"/>
    <w:basedOn w:val="Standard"/>
    <w:pPr>
      <w:numPr>
        <w:numId w:val="6"/>
      </w:numPr>
      <w:spacing w:line="360" w:lineRule="auto"/>
      <w:jc w:val="both"/>
    </w:pPr>
    <w:rPr>
      <w:rFonts w:ascii="Verdana" w:hAnsi="Verdana" w:cs="Arial"/>
    </w:rPr>
  </w:style>
  <w:style w:type="paragraph" w:customStyle="1" w:styleId="auto-style1">
    <w:name w:val="auto-style1"/>
    <w:basedOn w:val="Standard"/>
    <w:pPr>
      <w:spacing w:before="100" w:beforeAutospacing="1" w:after="100" w:afterAutospacing="1"/>
      <w:jc w:val="center"/>
    </w:pPr>
    <w:rPr>
      <w:sz w:val="24"/>
      <w:szCs w:val="24"/>
    </w:rPr>
  </w:style>
  <w:style w:type="paragraph" w:customStyle="1" w:styleId="auto-style2">
    <w:name w:val="auto-style2"/>
    <w:basedOn w:val="Standard"/>
    <w:pPr>
      <w:spacing w:before="100" w:beforeAutospacing="1" w:after="100" w:afterAutospacing="1"/>
    </w:pPr>
    <w:rPr>
      <w:color w:val="0000FF"/>
      <w:sz w:val="24"/>
      <w:szCs w:val="24"/>
    </w:rPr>
  </w:style>
  <w:style w:type="paragraph" w:customStyle="1" w:styleId="auto-style3">
    <w:name w:val="auto-style3"/>
    <w:basedOn w:val="Standard"/>
    <w:pPr>
      <w:spacing w:before="100" w:beforeAutospacing="1" w:after="100" w:afterAutospacing="1"/>
    </w:pPr>
    <w:rPr>
      <w:color w:val="000000"/>
      <w:sz w:val="24"/>
      <w:szCs w:val="24"/>
    </w:rPr>
  </w:style>
  <w:style w:type="character" w:styleId="Fett">
    <w:name w:val="Strong"/>
    <w:uiPriority w:val="22"/>
    <w:qFormat/>
    <w:rPr>
      <w:b/>
      <w:bCs/>
    </w:rPr>
  </w:style>
  <w:style w:type="character" w:styleId="Hervorhebung">
    <w:name w:val="Emphasis"/>
    <w:qFormat/>
    <w:rPr>
      <w:i/>
      <w:iCs/>
    </w:rPr>
  </w:style>
  <w:style w:type="paragraph" w:styleId="Listenabsatz">
    <w:name w:val="List Paragraph"/>
    <w:basedOn w:val="Standard"/>
    <w:qFormat/>
    <w:pPr>
      <w:spacing w:after="200" w:line="276" w:lineRule="auto"/>
      <w:ind w:left="720"/>
      <w:contextualSpacing/>
    </w:pPr>
    <w:rPr>
      <w:rFonts w:ascii="Calibri" w:hAnsi="Calibri"/>
      <w:sz w:val="22"/>
      <w:szCs w:val="22"/>
      <w:lang w:eastAsia="en-US"/>
    </w:rPr>
  </w:style>
  <w:style w:type="character" w:customStyle="1" w:styleId="FunotentextZchn">
    <w:name w:val="Fußnotentext Zchn"/>
    <w:basedOn w:val="Absatz-Standardschriftart"/>
    <w:link w:val="Funotentext"/>
    <w:uiPriority w:val="99"/>
    <w:semiHidden/>
    <w:locked/>
    <w:rsid w:val="00950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semiHidden/>
    <w:pPr>
      <w:spacing w:before="100" w:beforeAutospacing="1" w:after="100" w:afterAutospacing="1"/>
    </w:pPr>
    <w:rPr>
      <w:rFonts w:ascii="Arial" w:hAnsi="Arial" w:cs="Arial"/>
    </w:rPr>
  </w:style>
  <w:style w:type="paragraph" w:styleId="Funotentext">
    <w:name w:val="footnote text"/>
    <w:basedOn w:val="Standard"/>
    <w:link w:val="FunotentextZchn"/>
    <w:uiPriority w:val="99"/>
    <w:semiHidden/>
  </w:style>
  <w:style w:type="character" w:styleId="Funotenzeichen">
    <w:name w:val="footnote reference"/>
    <w:uiPriority w:val="99"/>
    <w:semiHidden/>
    <w:rPr>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DATEVParagraph">
    <w:name w:val="DATEV Paragraph"/>
    <w:basedOn w:val="Standard"/>
    <w:qFormat/>
    <w:pPr>
      <w:spacing w:before="100" w:beforeAutospacing="1" w:after="100" w:afterAutospacing="1"/>
    </w:pPr>
    <w:rPr>
      <w:rFonts w:ascii="Verdana" w:hAnsi="Verdana" w:cs="Arial"/>
      <w:b/>
      <w:sz w:val="22"/>
      <w:szCs w:val="22"/>
    </w:rPr>
  </w:style>
  <w:style w:type="paragraph" w:customStyle="1" w:styleId="DATEVAufzhlung">
    <w:name w:val="DATEV Aufzählung"/>
    <w:basedOn w:val="Standard"/>
    <w:pPr>
      <w:numPr>
        <w:numId w:val="5"/>
      </w:numPr>
      <w:spacing w:before="60" w:after="60"/>
      <w:jc w:val="both"/>
    </w:pPr>
    <w:rPr>
      <w:rFonts w:ascii="Verdana" w:hAnsi="Verdana" w:cs="Arial"/>
    </w:rPr>
  </w:style>
  <w:style w:type="paragraph" w:customStyle="1" w:styleId="DATEVAbsatz">
    <w:name w:val="DATEV Absatz"/>
    <w:basedOn w:val="Standard"/>
    <w:qFormat/>
    <w:pPr>
      <w:spacing w:before="100" w:beforeAutospacing="1" w:after="100" w:afterAutospacing="1"/>
      <w:ind w:left="425" w:hanging="425"/>
      <w:jc w:val="both"/>
    </w:pPr>
    <w:rPr>
      <w:rFonts w:ascii="Verdana" w:hAnsi="Verdana" w:cs="Arial"/>
    </w:rPr>
  </w:style>
  <w:style w:type="paragraph" w:customStyle="1" w:styleId="DATEVRegieanweisung">
    <w:name w:val="DATEV Regieanweisung"/>
    <w:basedOn w:val="Standard"/>
    <w:rPr>
      <w:rFonts w:ascii="Verdana" w:hAnsi="Verdana"/>
      <w:b/>
      <w:i/>
      <w:color w:val="00FF00"/>
      <w:sz w:val="22"/>
      <w:szCs w:val="22"/>
    </w:rPr>
  </w:style>
  <w:style w:type="paragraph" w:customStyle="1" w:styleId="DATEVText">
    <w:name w:val="DATEV Text"/>
    <w:basedOn w:val="Standard"/>
    <w:qFormat/>
    <w:pPr>
      <w:spacing w:before="100" w:beforeAutospacing="1" w:after="100" w:afterAutospacing="1"/>
      <w:jc w:val="both"/>
    </w:pPr>
    <w:rPr>
      <w:rFonts w:ascii="Verdana" w:hAnsi="Verdana" w:cs="Arial"/>
    </w:rPr>
  </w:style>
  <w:style w:type="paragraph" w:customStyle="1" w:styleId="DATEVberschrift">
    <w:name w:val="DATEV Überschrift"/>
    <w:basedOn w:val="Standard"/>
    <w:qFormat/>
    <w:pPr>
      <w:spacing w:before="100" w:beforeAutospacing="1" w:after="100" w:afterAutospacing="1"/>
      <w:jc w:val="center"/>
    </w:pPr>
    <w:rPr>
      <w:rFonts w:ascii="Verdana" w:hAnsi="Verdana" w:cs="Arial"/>
      <w:b/>
      <w:sz w:val="22"/>
      <w:szCs w:val="22"/>
    </w:rPr>
  </w:style>
  <w:style w:type="paragraph" w:customStyle="1" w:styleId="DATEVNummerierung">
    <w:name w:val="DATEV Nummerierung"/>
    <w:basedOn w:val="Standard"/>
    <w:pPr>
      <w:numPr>
        <w:numId w:val="6"/>
      </w:numPr>
      <w:spacing w:line="360" w:lineRule="auto"/>
      <w:jc w:val="both"/>
    </w:pPr>
    <w:rPr>
      <w:rFonts w:ascii="Verdana" w:hAnsi="Verdana" w:cs="Arial"/>
    </w:rPr>
  </w:style>
  <w:style w:type="paragraph" w:customStyle="1" w:styleId="auto-style1">
    <w:name w:val="auto-style1"/>
    <w:basedOn w:val="Standard"/>
    <w:pPr>
      <w:spacing w:before="100" w:beforeAutospacing="1" w:after="100" w:afterAutospacing="1"/>
      <w:jc w:val="center"/>
    </w:pPr>
    <w:rPr>
      <w:sz w:val="24"/>
      <w:szCs w:val="24"/>
    </w:rPr>
  </w:style>
  <w:style w:type="paragraph" w:customStyle="1" w:styleId="auto-style2">
    <w:name w:val="auto-style2"/>
    <w:basedOn w:val="Standard"/>
    <w:pPr>
      <w:spacing w:before="100" w:beforeAutospacing="1" w:after="100" w:afterAutospacing="1"/>
    </w:pPr>
    <w:rPr>
      <w:color w:val="0000FF"/>
      <w:sz w:val="24"/>
      <w:szCs w:val="24"/>
    </w:rPr>
  </w:style>
  <w:style w:type="paragraph" w:customStyle="1" w:styleId="auto-style3">
    <w:name w:val="auto-style3"/>
    <w:basedOn w:val="Standard"/>
    <w:pPr>
      <w:spacing w:before="100" w:beforeAutospacing="1" w:after="100" w:afterAutospacing="1"/>
    </w:pPr>
    <w:rPr>
      <w:color w:val="000000"/>
      <w:sz w:val="24"/>
      <w:szCs w:val="24"/>
    </w:rPr>
  </w:style>
  <w:style w:type="character" w:styleId="Fett">
    <w:name w:val="Strong"/>
    <w:uiPriority w:val="22"/>
    <w:qFormat/>
    <w:rPr>
      <w:b/>
      <w:bCs/>
    </w:rPr>
  </w:style>
  <w:style w:type="character" w:styleId="Hervorhebung">
    <w:name w:val="Emphasis"/>
    <w:qFormat/>
    <w:rPr>
      <w:i/>
      <w:iCs/>
    </w:rPr>
  </w:style>
  <w:style w:type="paragraph" w:styleId="Listenabsatz">
    <w:name w:val="List Paragraph"/>
    <w:basedOn w:val="Standard"/>
    <w:qFormat/>
    <w:pPr>
      <w:spacing w:after="200" w:line="276" w:lineRule="auto"/>
      <w:ind w:left="720"/>
      <w:contextualSpacing/>
    </w:pPr>
    <w:rPr>
      <w:rFonts w:ascii="Calibri" w:hAnsi="Calibri"/>
      <w:sz w:val="22"/>
      <w:szCs w:val="22"/>
      <w:lang w:eastAsia="en-US"/>
    </w:rPr>
  </w:style>
  <w:style w:type="character" w:customStyle="1" w:styleId="FunotentextZchn">
    <w:name w:val="Fußnotentext Zchn"/>
    <w:basedOn w:val="Absatz-Standardschriftart"/>
    <w:link w:val="Funotentext"/>
    <w:uiPriority w:val="99"/>
    <w:semiHidden/>
    <w:locked/>
    <w:rsid w:val="00950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4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_tbastian\Temp\5\EGS%20pro\WV001512\0-0-0-0\VGArbeit\Mustervertrag_ArbVGeringB1.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Mustervertrag_ArbVGeringB1.dotm</Template>
  <TotalTime>0</TotalTime>
  <Pages>6</Pages>
  <Words>1810</Words>
  <Characters>11409</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2021-10-15T12:09:00Z</dcterms:created>
  <dcterms:modified xsi:type="dcterms:W3CDTF">2021-10-15T12:09:00Z</dcterms:modified>
</cp:coreProperties>
</file>